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F93CFA" w14:textId="77777777" w:rsidR="00AF5748" w:rsidRDefault="00B70E79">
      <w:pPr>
        <w:spacing w:after="40"/>
        <w:jc w:val="center"/>
      </w:pPr>
      <w:r>
        <w:rPr>
          <w:rFonts w:eastAsia="Arial" w:cs="Arial"/>
          <w:b/>
          <w:color w:val="15566A"/>
          <w:sz w:val="26"/>
        </w:rPr>
        <w:t>ZÁKLADNÍ ŠKOLA A MATEŘSKÁ ŠKOLA ROSOVICE</w:t>
      </w:r>
    </w:p>
    <w:p w14:paraId="2DA4EB0F" w14:textId="77777777" w:rsidR="00AF5748" w:rsidRDefault="00B70E79">
      <w:pPr>
        <w:spacing w:after="440"/>
        <w:jc w:val="center"/>
      </w:pPr>
      <w:r>
        <w:rPr>
          <w:rFonts w:eastAsia="Arial" w:cs="Arial"/>
          <w:color w:val="5F6B73"/>
          <w:sz w:val="21"/>
        </w:rPr>
        <w:t>okres Příbram, příspěvková organizace</w:t>
      </w:r>
    </w:p>
    <w:p w14:paraId="2ADA66AF" w14:textId="77777777" w:rsidR="00AF5748" w:rsidRDefault="00B70E79">
      <w:pPr>
        <w:spacing w:after="160"/>
        <w:jc w:val="center"/>
      </w:pPr>
      <w:r>
        <w:rPr>
          <w:rFonts w:eastAsia="Arial" w:cs="Arial"/>
          <w:b/>
          <w:color w:val="15566A"/>
          <w:sz w:val="20"/>
        </w:rPr>
        <w:t>VNITŘNÍ PŘEDPIS</w:t>
      </w:r>
    </w:p>
    <w:p w14:paraId="17A1FEF3" w14:textId="77777777" w:rsidR="00AF5748" w:rsidRDefault="00B70E79">
      <w:pPr>
        <w:spacing w:after="100"/>
        <w:jc w:val="center"/>
      </w:pPr>
      <w:r>
        <w:rPr>
          <w:rFonts w:eastAsia="Arial" w:cs="Arial"/>
          <w:b/>
          <w:color w:val="17365D"/>
          <w:sz w:val="46"/>
        </w:rPr>
        <w:t>SMĚRNICE K PŘIJÍMÁNÍ DĚTÍ DO MŠ</w:t>
      </w:r>
    </w:p>
    <w:p w14:paraId="3CBE6CAC" w14:textId="77777777" w:rsidR="00AF5748" w:rsidRDefault="00B70E79">
      <w:pPr>
        <w:spacing w:after="360"/>
        <w:jc w:val="center"/>
      </w:pPr>
      <w:r>
        <w:rPr>
          <w:rFonts w:eastAsia="Arial" w:cs="Arial"/>
          <w:i/>
          <w:color w:val="5F6B73"/>
          <w:sz w:val="22"/>
        </w:rPr>
        <w:t>organizace zápisu a vedení správního řízení</w:t>
      </w:r>
    </w:p>
    <w:tbl>
      <w:tblPr>
        <w:tblW w:w="9524" w:type="dxa"/>
        <w:tblInd w:w="120" w:type="dxa"/>
        <w:tblBorders>
          <w:top w:val="single" w:sz="6" w:space="0" w:color="B8C7CC"/>
          <w:left w:val="single" w:sz="6" w:space="0" w:color="B8C7CC"/>
          <w:bottom w:val="single" w:sz="6" w:space="0" w:color="B8C7CC"/>
          <w:right w:val="single" w:sz="6" w:space="0" w:color="B8C7CC"/>
          <w:insideH w:val="single" w:sz="6" w:space="0" w:color="B8C7CC"/>
          <w:insideV w:val="single" w:sz="6" w:space="0" w:color="B8C7CC"/>
        </w:tblBorders>
        <w:tblLayout w:type="fixed"/>
        <w:tblLook w:val="04A0" w:firstRow="1" w:lastRow="0" w:firstColumn="1" w:lastColumn="0" w:noHBand="0" w:noVBand="1"/>
      </w:tblPr>
      <w:tblGrid>
        <w:gridCol w:w="2891"/>
        <w:gridCol w:w="6633"/>
      </w:tblGrid>
      <w:tr w:rsidR="00AF5748" w14:paraId="10603E81" w14:textId="77777777">
        <w:trPr>
          <w:cantSplit/>
        </w:trPr>
        <w:tc>
          <w:tcPr>
            <w:tcW w:w="2891" w:type="dxa"/>
            <w:shd w:val="clear" w:color="auto" w:fill="EAF3F5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05BC565" w14:textId="77777777" w:rsidR="00AF5748" w:rsidRDefault="00B70E79">
            <w:pPr>
              <w:spacing w:after="0" w:line="257" w:lineRule="auto"/>
            </w:pPr>
            <w:r>
              <w:rPr>
                <w:rFonts w:eastAsia="Arial" w:cs="Arial"/>
                <w:b/>
                <w:color w:val="104454"/>
                <w:sz w:val="21"/>
              </w:rPr>
              <w:t>Označení dokumentu</w:t>
            </w:r>
          </w:p>
        </w:tc>
        <w:tc>
          <w:tcPr>
            <w:tcW w:w="6633" w:type="dxa"/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BB09567" w14:textId="77777777" w:rsidR="00AF5748" w:rsidRDefault="00B70E79">
            <w:pPr>
              <w:spacing w:after="0" w:line="257" w:lineRule="auto"/>
            </w:pPr>
            <w:r>
              <w:rPr>
                <w:rFonts w:eastAsia="Arial" w:cs="Arial"/>
                <w:sz w:val="21"/>
              </w:rPr>
              <w:t>SM-PMŠ/2026</w:t>
            </w:r>
          </w:p>
        </w:tc>
      </w:tr>
      <w:tr w:rsidR="00AF5748" w14:paraId="2161E87A" w14:textId="77777777">
        <w:trPr>
          <w:cantSplit/>
        </w:trPr>
        <w:tc>
          <w:tcPr>
            <w:tcW w:w="2891" w:type="dxa"/>
            <w:shd w:val="clear" w:color="auto" w:fill="EAF3F5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74A832C" w14:textId="77777777" w:rsidR="00AF5748" w:rsidRDefault="00B70E79">
            <w:pPr>
              <w:spacing w:after="0" w:line="257" w:lineRule="auto"/>
            </w:pPr>
            <w:r>
              <w:rPr>
                <w:rFonts w:eastAsia="Arial" w:cs="Arial"/>
                <w:b/>
                <w:color w:val="104454"/>
                <w:sz w:val="21"/>
              </w:rPr>
              <w:t>Verze</w:t>
            </w:r>
          </w:p>
        </w:tc>
        <w:tc>
          <w:tcPr>
            <w:tcW w:w="6633" w:type="dxa"/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097248C" w14:textId="77777777" w:rsidR="00AF5748" w:rsidRDefault="00B70E79">
            <w:pPr>
              <w:spacing w:after="0" w:line="257" w:lineRule="auto"/>
            </w:pPr>
            <w:r>
              <w:rPr>
                <w:rFonts w:eastAsia="Arial" w:cs="Arial"/>
                <w:sz w:val="21"/>
              </w:rPr>
              <w:t>2.0</w:t>
            </w:r>
          </w:p>
        </w:tc>
      </w:tr>
      <w:tr w:rsidR="00AF5748" w14:paraId="2086AE7D" w14:textId="77777777">
        <w:trPr>
          <w:cantSplit/>
        </w:trPr>
        <w:tc>
          <w:tcPr>
            <w:tcW w:w="2891" w:type="dxa"/>
            <w:shd w:val="clear" w:color="auto" w:fill="EAF3F5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4204D16" w14:textId="77777777" w:rsidR="00AF5748" w:rsidRDefault="00B70E79">
            <w:pPr>
              <w:spacing w:after="0" w:line="257" w:lineRule="auto"/>
            </w:pPr>
            <w:r>
              <w:rPr>
                <w:rFonts w:eastAsia="Arial" w:cs="Arial"/>
                <w:b/>
                <w:color w:val="104454"/>
                <w:sz w:val="21"/>
              </w:rPr>
              <w:t>Vydala</w:t>
            </w:r>
          </w:p>
        </w:tc>
        <w:tc>
          <w:tcPr>
            <w:tcW w:w="6633" w:type="dxa"/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63A2ABF" w14:textId="77777777" w:rsidR="00AF5748" w:rsidRDefault="00B70E79">
            <w:pPr>
              <w:spacing w:after="0" w:line="257" w:lineRule="auto"/>
            </w:pPr>
            <w:r>
              <w:rPr>
                <w:rFonts w:eastAsia="Arial" w:cs="Arial"/>
                <w:sz w:val="21"/>
              </w:rPr>
              <w:t xml:space="preserve">Mgr. et Mgr. Veronika </w:t>
            </w:r>
            <w:r>
              <w:rPr>
                <w:rFonts w:eastAsia="Arial" w:cs="Arial"/>
                <w:sz w:val="21"/>
              </w:rPr>
              <w:t>Procházková, ředitelka školy</w:t>
            </w:r>
          </w:p>
        </w:tc>
      </w:tr>
      <w:tr w:rsidR="00AF5748" w14:paraId="1334F144" w14:textId="77777777">
        <w:trPr>
          <w:cantSplit/>
        </w:trPr>
        <w:tc>
          <w:tcPr>
            <w:tcW w:w="2891" w:type="dxa"/>
            <w:shd w:val="clear" w:color="auto" w:fill="EAF3F5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9E0C7BA" w14:textId="77777777" w:rsidR="00AF5748" w:rsidRDefault="00B70E79">
            <w:pPr>
              <w:spacing w:after="0" w:line="257" w:lineRule="auto"/>
            </w:pPr>
            <w:r>
              <w:rPr>
                <w:rFonts w:eastAsia="Arial" w:cs="Arial"/>
                <w:b/>
                <w:color w:val="104454"/>
                <w:sz w:val="21"/>
              </w:rPr>
              <w:t>Datum vydání</w:t>
            </w:r>
          </w:p>
        </w:tc>
        <w:tc>
          <w:tcPr>
            <w:tcW w:w="6633" w:type="dxa"/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F5B0DFF" w14:textId="77777777" w:rsidR="00AF5748" w:rsidRDefault="00B70E79">
            <w:pPr>
              <w:spacing w:after="0" w:line="257" w:lineRule="auto"/>
            </w:pPr>
            <w:r>
              <w:rPr>
                <w:rFonts w:eastAsia="Arial" w:cs="Arial"/>
                <w:sz w:val="21"/>
              </w:rPr>
              <w:t>9. srpna 2026</w:t>
            </w:r>
          </w:p>
        </w:tc>
      </w:tr>
      <w:tr w:rsidR="00AF5748" w14:paraId="6F01AA95" w14:textId="77777777">
        <w:trPr>
          <w:cantSplit/>
        </w:trPr>
        <w:tc>
          <w:tcPr>
            <w:tcW w:w="2891" w:type="dxa"/>
            <w:shd w:val="clear" w:color="auto" w:fill="EAF3F5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1187A78" w14:textId="77777777" w:rsidR="00AF5748" w:rsidRDefault="00B70E79">
            <w:pPr>
              <w:spacing w:after="0" w:line="257" w:lineRule="auto"/>
            </w:pPr>
            <w:r>
              <w:rPr>
                <w:rFonts w:eastAsia="Arial" w:cs="Arial"/>
                <w:b/>
                <w:color w:val="104454"/>
                <w:sz w:val="21"/>
              </w:rPr>
              <w:t>Účinnost od</w:t>
            </w:r>
          </w:p>
        </w:tc>
        <w:tc>
          <w:tcPr>
            <w:tcW w:w="6633" w:type="dxa"/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31F3358" w14:textId="77777777" w:rsidR="00AF5748" w:rsidRDefault="00B70E79">
            <w:pPr>
              <w:spacing w:after="0" w:line="257" w:lineRule="auto"/>
            </w:pPr>
            <w:r>
              <w:rPr>
                <w:rFonts w:eastAsia="Arial" w:cs="Arial"/>
                <w:sz w:val="21"/>
              </w:rPr>
              <w:t>1. září 2026</w:t>
            </w:r>
          </w:p>
        </w:tc>
      </w:tr>
      <w:tr w:rsidR="00AF5748" w14:paraId="37854D23" w14:textId="77777777">
        <w:trPr>
          <w:cantSplit/>
        </w:trPr>
        <w:tc>
          <w:tcPr>
            <w:tcW w:w="2891" w:type="dxa"/>
            <w:shd w:val="clear" w:color="auto" w:fill="EAF3F5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DF9FA62" w14:textId="77777777" w:rsidR="00AF5748" w:rsidRDefault="00B70E79">
            <w:pPr>
              <w:spacing w:after="0" w:line="257" w:lineRule="auto"/>
            </w:pPr>
            <w:r>
              <w:rPr>
                <w:rFonts w:eastAsia="Arial" w:cs="Arial"/>
                <w:b/>
                <w:color w:val="104454"/>
                <w:sz w:val="21"/>
              </w:rPr>
              <w:t>Skartační znak</w:t>
            </w:r>
          </w:p>
        </w:tc>
        <w:tc>
          <w:tcPr>
            <w:tcW w:w="6633" w:type="dxa"/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A075CF0" w14:textId="77777777" w:rsidR="00AF5748" w:rsidRDefault="00B70E79">
            <w:pPr>
              <w:spacing w:after="0" w:line="257" w:lineRule="auto"/>
            </w:pPr>
            <w:r>
              <w:rPr>
                <w:rFonts w:eastAsia="Arial" w:cs="Arial"/>
                <w:sz w:val="21"/>
              </w:rPr>
              <w:t>A 10</w:t>
            </w:r>
          </w:p>
        </w:tc>
      </w:tr>
      <w:tr w:rsidR="00AF5748" w14:paraId="69514054" w14:textId="77777777">
        <w:trPr>
          <w:cantSplit/>
        </w:trPr>
        <w:tc>
          <w:tcPr>
            <w:tcW w:w="2891" w:type="dxa"/>
            <w:shd w:val="clear" w:color="auto" w:fill="EAF3F5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FED0B6A" w14:textId="77777777" w:rsidR="00AF5748" w:rsidRDefault="00B70E79">
            <w:pPr>
              <w:spacing w:after="0" w:line="257" w:lineRule="auto"/>
            </w:pPr>
            <w:r>
              <w:rPr>
                <w:rFonts w:eastAsia="Arial" w:cs="Arial"/>
                <w:b/>
                <w:color w:val="104454"/>
                <w:sz w:val="21"/>
              </w:rPr>
              <w:t>Nahrazuje</w:t>
            </w:r>
          </w:p>
        </w:tc>
        <w:tc>
          <w:tcPr>
            <w:tcW w:w="6633" w:type="dxa"/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3DB90DE" w14:textId="77777777" w:rsidR="00AF5748" w:rsidRDefault="00B70E79">
            <w:pPr>
              <w:spacing w:after="0" w:line="257" w:lineRule="auto"/>
            </w:pPr>
            <w:r>
              <w:rPr>
                <w:rFonts w:eastAsia="Arial" w:cs="Arial"/>
                <w:sz w:val="21"/>
              </w:rPr>
              <w:t>směrnici SM 03C/2024 a související starší postupy</w:t>
            </w:r>
          </w:p>
        </w:tc>
      </w:tr>
      <w:tr w:rsidR="00AF5748" w14:paraId="007C0F37" w14:textId="77777777">
        <w:trPr>
          <w:cantSplit/>
        </w:trPr>
        <w:tc>
          <w:tcPr>
            <w:tcW w:w="2891" w:type="dxa"/>
            <w:shd w:val="clear" w:color="auto" w:fill="EAF3F5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D1DD2BF" w14:textId="77777777" w:rsidR="00AF5748" w:rsidRDefault="00B70E79">
            <w:pPr>
              <w:spacing w:after="0" w:line="257" w:lineRule="auto"/>
            </w:pPr>
            <w:r>
              <w:rPr>
                <w:rFonts w:eastAsia="Arial" w:cs="Arial"/>
                <w:b/>
                <w:color w:val="104454"/>
                <w:sz w:val="21"/>
              </w:rPr>
              <w:t>Počet příloh</w:t>
            </w:r>
          </w:p>
        </w:tc>
        <w:tc>
          <w:tcPr>
            <w:tcW w:w="6633" w:type="dxa"/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C2AC95F" w14:textId="77777777" w:rsidR="00AF5748" w:rsidRDefault="00B70E79">
            <w:pPr>
              <w:spacing w:after="0" w:line="257" w:lineRule="auto"/>
            </w:pPr>
            <w:r>
              <w:rPr>
                <w:rFonts w:eastAsia="Arial" w:cs="Arial"/>
                <w:sz w:val="21"/>
              </w:rPr>
              <w:t>2</w:t>
            </w:r>
          </w:p>
        </w:tc>
      </w:tr>
      <w:tr w:rsidR="00AF5748" w14:paraId="7ADB5F02" w14:textId="77777777">
        <w:trPr>
          <w:cantSplit/>
        </w:trPr>
        <w:tc>
          <w:tcPr>
            <w:tcW w:w="2891" w:type="dxa"/>
            <w:shd w:val="clear" w:color="auto" w:fill="EAF3F5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2607252" w14:textId="77777777" w:rsidR="00AF5748" w:rsidRDefault="00B70E79">
            <w:pPr>
              <w:spacing w:after="0" w:line="257" w:lineRule="auto"/>
            </w:pPr>
            <w:r>
              <w:rPr>
                <w:rFonts w:eastAsia="Arial" w:cs="Arial"/>
                <w:b/>
                <w:color w:val="104454"/>
                <w:sz w:val="21"/>
              </w:rPr>
              <w:t>Odpovědná osoba</w:t>
            </w:r>
          </w:p>
        </w:tc>
        <w:tc>
          <w:tcPr>
            <w:tcW w:w="6633" w:type="dxa"/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90E7641" w14:textId="77777777" w:rsidR="00AF5748" w:rsidRDefault="00B70E79">
            <w:pPr>
              <w:spacing w:after="0" w:line="257" w:lineRule="auto"/>
            </w:pPr>
            <w:r>
              <w:rPr>
                <w:rFonts w:eastAsia="Arial" w:cs="Arial"/>
                <w:sz w:val="21"/>
              </w:rPr>
              <w:t>ředitelka školy</w:t>
            </w:r>
          </w:p>
        </w:tc>
      </w:tr>
    </w:tbl>
    <w:p w14:paraId="4CD8CB82" w14:textId="77777777" w:rsidR="00AF5748" w:rsidRDefault="00B70E79">
      <w:pPr>
        <w:spacing w:before="160" w:after="0"/>
        <w:jc w:val="center"/>
      </w:pPr>
      <w:r>
        <w:rPr>
          <w:rFonts w:eastAsia="Arial" w:cs="Arial"/>
          <w:i/>
          <w:color w:val="5F6B73"/>
          <w:sz w:val="19"/>
        </w:rPr>
        <w:t xml:space="preserve">Směrnice je určena </w:t>
      </w:r>
      <w:r>
        <w:rPr>
          <w:rFonts w:eastAsia="Arial" w:cs="Arial"/>
          <w:i/>
          <w:color w:val="5F6B73"/>
          <w:sz w:val="19"/>
        </w:rPr>
        <w:t>zaměstnancům školy; veřejná kritéria tvoří samostatný zveřejňovaný dokument KPMŠ/2026.</w:t>
      </w:r>
    </w:p>
    <w:p w14:paraId="340416C4" w14:textId="77777777" w:rsidR="00AF5748" w:rsidRDefault="00B70E79">
      <w:r>
        <w:br w:type="page"/>
      </w:r>
    </w:p>
    <w:p w14:paraId="1BEA1D32" w14:textId="77777777" w:rsidR="00AF5748" w:rsidRDefault="00B70E79">
      <w:pPr>
        <w:pStyle w:val="Nadpis1"/>
        <w:pBdr>
          <w:bottom w:val="single" w:sz="8" w:space="4" w:color="B8C7CC"/>
        </w:pBdr>
      </w:pPr>
      <w:r>
        <w:rPr>
          <w:rFonts w:ascii="Arial" w:eastAsia="Arial" w:hAnsi="Arial" w:cs="Arial"/>
        </w:rPr>
        <w:lastRenderedPageBreak/>
        <w:t>1. Účel, působnost a právní rámec</w:t>
      </w:r>
    </w:p>
    <w:p w14:paraId="7F6EBF48" w14:textId="77777777" w:rsidR="00AF5748" w:rsidRDefault="00B70E79">
      <w:pPr>
        <w:pStyle w:val="Nadpis2"/>
      </w:pPr>
      <w:r>
        <w:rPr>
          <w:rFonts w:ascii="Arial" w:eastAsia="Arial" w:hAnsi="Arial" w:cs="Arial"/>
        </w:rPr>
        <w:t>1.1 Účel směrnice</w:t>
      </w:r>
    </w:p>
    <w:p w14:paraId="56AD2F3B" w14:textId="77777777" w:rsidR="00AF5748" w:rsidRDefault="00B70E79">
      <w:r>
        <w:rPr>
          <w:rFonts w:eastAsia="Arial" w:cs="Arial"/>
        </w:rPr>
        <w:t xml:space="preserve">Směrnice stanoví jednotný, přezkoumatelný a nediskriminační postup Základní školy a Mateřské školy </w:t>
      </w:r>
      <w:r>
        <w:rPr>
          <w:rFonts w:eastAsia="Arial" w:cs="Arial"/>
        </w:rPr>
        <w:t>Rosovice, okres Příbram, příspěvkové organizace při přijímání dětí k předškolnímu vzdělávání. Upravuje přípravu zápisu, přijímání žádostí, vedení správních spisů, hodnocení podmínek, vydávání a oznamování rozhodnutí, odvolací řízení a ochranu osobních údajů.</w:t>
      </w:r>
    </w:p>
    <w:p w14:paraId="4CF9D0DC" w14:textId="77777777" w:rsidR="00AF5748" w:rsidRDefault="00B70E79">
      <w:pPr>
        <w:pStyle w:val="Nadpis2"/>
      </w:pPr>
      <w:r>
        <w:rPr>
          <w:rFonts w:ascii="Arial" w:eastAsia="Arial" w:hAnsi="Arial" w:cs="Arial"/>
        </w:rPr>
        <w:t>1.2 Závaznost</w:t>
      </w:r>
    </w:p>
    <w:p w14:paraId="26CE6D60" w14:textId="77777777" w:rsidR="00AF5748" w:rsidRDefault="00B70E79">
      <w:r>
        <w:rPr>
          <w:rFonts w:eastAsia="Arial" w:cs="Arial"/>
        </w:rPr>
        <w:t>Směrnice je závazná pro ředitelku školy a pro všechny zaměstnance, kteří se podílejí na přípravě zápisu, administraci žádostí, komunikaci se zákonnými zástupci nebo zpracování osobních údajů.</w:t>
      </w:r>
    </w:p>
    <w:p w14:paraId="5846D377" w14:textId="77777777" w:rsidR="00AF5748" w:rsidRDefault="00B70E79">
      <w:pPr>
        <w:pStyle w:val="Nadpis2"/>
      </w:pPr>
      <w:r>
        <w:rPr>
          <w:rFonts w:ascii="Arial" w:eastAsia="Arial" w:hAnsi="Arial" w:cs="Arial"/>
        </w:rPr>
        <w:t>1.3 Právní předpisy</w:t>
      </w:r>
    </w:p>
    <w:p w14:paraId="302B6309" w14:textId="77777777" w:rsidR="00AF5748" w:rsidRDefault="00B70E79">
      <w:pPr>
        <w:pStyle w:val="Seznamsodrkami"/>
        <w:keepLines/>
      </w:pPr>
      <w:r>
        <w:rPr>
          <w:rFonts w:eastAsia="Arial" w:cs="Arial"/>
        </w:rPr>
        <w:t>zákon č. 561/2004 Sb., školský zákon, zejména § 34, § 34a, § 165 odst. 2 písm. b), § 178 a § 183,</w:t>
      </w:r>
    </w:p>
    <w:p w14:paraId="0B830BD7" w14:textId="77777777" w:rsidR="00AF5748" w:rsidRDefault="00B70E79">
      <w:pPr>
        <w:pStyle w:val="Seznamsodrkami"/>
        <w:keepLines/>
      </w:pPr>
      <w:r>
        <w:rPr>
          <w:rFonts w:eastAsia="Arial" w:cs="Arial"/>
        </w:rPr>
        <w:t>zákon č. 500/2004 Sb., správní řád, zejména zásady činnosti správních orgánů, podání, vedení spisu, dokazování, rozhodnutí a odvolání,</w:t>
      </w:r>
    </w:p>
    <w:p w14:paraId="3D69FA18" w14:textId="77777777" w:rsidR="00AF5748" w:rsidRDefault="00B70E79">
      <w:pPr>
        <w:pStyle w:val="Seznamsodrkami"/>
        <w:keepLines/>
      </w:pPr>
      <w:r>
        <w:rPr>
          <w:rFonts w:eastAsia="Arial" w:cs="Arial"/>
        </w:rPr>
        <w:t>zákon č. 258/2000 Sb., o ochraně veřejného zdraví, zejména § 50,</w:t>
      </w:r>
    </w:p>
    <w:p w14:paraId="25AC2D08" w14:textId="77777777" w:rsidR="00AF5748" w:rsidRDefault="00B70E79">
      <w:pPr>
        <w:pStyle w:val="Seznamsodrkami"/>
        <w:keepLines/>
      </w:pPr>
      <w:r>
        <w:rPr>
          <w:rFonts w:eastAsia="Arial" w:cs="Arial"/>
        </w:rPr>
        <w:t>vyhláška č. 14/2005 Sb., o předškolním vzdělávání,</w:t>
      </w:r>
    </w:p>
    <w:p w14:paraId="59485C3A" w14:textId="77777777" w:rsidR="00AF5748" w:rsidRDefault="00B70E79">
      <w:pPr>
        <w:pStyle w:val="Seznamsodrkami"/>
        <w:keepLines/>
      </w:pPr>
      <w:r>
        <w:rPr>
          <w:rFonts w:eastAsia="Arial" w:cs="Arial"/>
        </w:rPr>
        <w:t>nařízení Evropského parlamentu a Rady (EU) 2016/679 a zákon č. 110/2019 Sb., o zpracování osobních údajů.</w:t>
      </w:r>
    </w:p>
    <w:p w14:paraId="4807127C" w14:textId="77777777" w:rsidR="00AF5748" w:rsidRDefault="00B70E79">
      <w:pPr>
        <w:pStyle w:val="Nadpis1"/>
        <w:pBdr>
          <w:bottom w:val="single" w:sz="8" w:space="4" w:color="B8C7CC"/>
        </w:pBdr>
      </w:pPr>
      <w:r>
        <w:rPr>
          <w:rFonts w:ascii="Arial" w:eastAsia="Arial" w:hAnsi="Arial" w:cs="Arial"/>
        </w:rPr>
        <w:t>2. Odpovědnost a rozdělení úkolů</w:t>
      </w:r>
    </w:p>
    <w:p w14:paraId="525CEAB9" w14:textId="77777777" w:rsidR="00AF5748" w:rsidRDefault="00B70E79">
      <w:pPr>
        <w:pStyle w:val="Nadpis2"/>
      </w:pPr>
      <w:r>
        <w:rPr>
          <w:rFonts w:ascii="Arial" w:eastAsia="Arial" w:hAnsi="Arial" w:cs="Arial"/>
        </w:rPr>
        <w:t>2.1 Ředitelka školy</w:t>
      </w:r>
    </w:p>
    <w:p w14:paraId="51A5A694" w14:textId="77777777" w:rsidR="00AF5748" w:rsidRDefault="00B70E79">
      <w:pPr>
        <w:pStyle w:val="Seznamsodrkami"/>
        <w:keepLines/>
      </w:pPr>
      <w:r>
        <w:rPr>
          <w:rFonts w:eastAsia="Arial" w:cs="Arial"/>
        </w:rPr>
        <w:t xml:space="preserve">stanoví po dohodě se </w:t>
      </w:r>
      <w:r>
        <w:rPr>
          <w:rFonts w:eastAsia="Arial" w:cs="Arial"/>
        </w:rPr>
        <w:t>zřizovatelem konkrétní termín a místo zápisu v zákonném období od 15. března do 15. dubna,</w:t>
      </w:r>
    </w:p>
    <w:p w14:paraId="5AF460C5" w14:textId="77777777" w:rsidR="00AF5748" w:rsidRDefault="00B70E79">
      <w:pPr>
        <w:pStyle w:val="Seznamsodrkami"/>
        <w:keepLines/>
      </w:pPr>
      <w:r>
        <w:rPr>
          <w:rFonts w:eastAsia="Arial" w:cs="Arial"/>
        </w:rPr>
        <w:t>stanoví a předem zveřejní kritéria a předpokládaný počet volných míst,</w:t>
      </w:r>
    </w:p>
    <w:p w14:paraId="6C3139B5" w14:textId="77777777" w:rsidR="00AF5748" w:rsidRDefault="00B70E79">
      <w:pPr>
        <w:pStyle w:val="Seznamsodrkami"/>
        <w:keepLines/>
      </w:pPr>
      <w:r>
        <w:rPr>
          <w:rFonts w:eastAsia="Arial" w:cs="Arial"/>
        </w:rPr>
        <w:t>rozhoduje o přijetí nebo nepřijetí dítěte jako správní orgán,</w:t>
      </w:r>
    </w:p>
    <w:p w14:paraId="377FD448" w14:textId="77777777" w:rsidR="00AF5748" w:rsidRDefault="00B70E79">
      <w:pPr>
        <w:pStyle w:val="Seznamsodrkami"/>
        <w:keepLines/>
      </w:pPr>
      <w:r>
        <w:rPr>
          <w:rFonts w:eastAsia="Arial" w:cs="Arial"/>
        </w:rPr>
        <w:t>zajišťuje rovné zacházení, vedení správních spisů a řádné odůvodnění rozhodnutí,</w:t>
      </w:r>
    </w:p>
    <w:p w14:paraId="3DFFADFD" w14:textId="77777777" w:rsidR="00AF5748" w:rsidRDefault="00B70E79">
      <w:pPr>
        <w:pStyle w:val="Seznamsodrkami"/>
        <w:keepLines/>
      </w:pPr>
      <w:r>
        <w:rPr>
          <w:rFonts w:eastAsia="Arial" w:cs="Arial"/>
        </w:rPr>
        <w:t>komunikuje se zřizovatelem, pokud kapacita nepostačuje pro spádové děti s právem přednostního přijetí.</w:t>
      </w:r>
    </w:p>
    <w:p w14:paraId="14C2A8F7" w14:textId="77777777" w:rsidR="00AF5748" w:rsidRDefault="00B70E79">
      <w:pPr>
        <w:pStyle w:val="Nadpis2"/>
      </w:pPr>
      <w:r>
        <w:rPr>
          <w:rFonts w:ascii="Arial" w:eastAsia="Arial" w:hAnsi="Arial" w:cs="Arial"/>
        </w:rPr>
        <w:t>2.2 Pověřený administrativní pracovník</w:t>
      </w:r>
    </w:p>
    <w:p w14:paraId="0AD8CE58" w14:textId="77777777" w:rsidR="00AF5748" w:rsidRDefault="00B70E79">
      <w:pPr>
        <w:pStyle w:val="Seznamsodrkami"/>
        <w:keepLines/>
      </w:pPr>
      <w:r>
        <w:rPr>
          <w:rFonts w:eastAsia="Arial" w:cs="Arial"/>
        </w:rPr>
        <w:t>přijímá a eviduje podání, vyznačuje datum a způsob doručení a přiděluje registrační číslo,</w:t>
      </w:r>
    </w:p>
    <w:p w14:paraId="3A70CBCD" w14:textId="77777777" w:rsidR="00AF5748" w:rsidRDefault="00B70E79">
      <w:pPr>
        <w:pStyle w:val="Seznamsodrkami"/>
        <w:keepLines/>
      </w:pPr>
      <w:r>
        <w:rPr>
          <w:rFonts w:eastAsia="Arial" w:cs="Arial"/>
        </w:rPr>
        <w:t>zakládá a průběžně doplňuje samostatný správní spis každého dítěte,</w:t>
      </w:r>
    </w:p>
    <w:p w14:paraId="14475C67" w14:textId="77777777" w:rsidR="00AF5748" w:rsidRDefault="00B70E79">
      <w:pPr>
        <w:pStyle w:val="Seznamsodrkami"/>
        <w:keepLines/>
      </w:pPr>
      <w:r>
        <w:rPr>
          <w:rFonts w:eastAsia="Arial" w:cs="Arial"/>
        </w:rPr>
        <w:t>kontroluje formální úplnost podání a připravuje výzvy k odstranění vad,</w:t>
      </w:r>
    </w:p>
    <w:p w14:paraId="10B0A899" w14:textId="77777777" w:rsidR="00AF5748" w:rsidRDefault="00B70E79">
      <w:pPr>
        <w:pStyle w:val="Seznamsodrkami"/>
        <w:keepLines/>
      </w:pPr>
      <w:r>
        <w:rPr>
          <w:rFonts w:eastAsia="Arial" w:cs="Arial"/>
        </w:rPr>
        <w:t>zabezpečuje zveřejnění výsledků a prokazatelné doručování písemností,</w:t>
      </w:r>
    </w:p>
    <w:p w14:paraId="6440AC81" w14:textId="77777777" w:rsidR="00AF5748" w:rsidRDefault="00B70E79">
      <w:pPr>
        <w:pStyle w:val="Seznamsodrkami"/>
        <w:keepLines/>
      </w:pPr>
      <w:r>
        <w:rPr>
          <w:rFonts w:eastAsia="Arial" w:cs="Arial"/>
        </w:rPr>
        <w:t>zachovává mlčenlivost a zpracovává pouze údaje nezbytné pro řízení.</w:t>
      </w:r>
    </w:p>
    <w:p w14:paraId="2026B02D" w14:textId="77777777" w:rsidR="00AF5748" w:rsidRDefault="00B70E79">
      <w:pPr>
        <w:keepLines/>
        <w:shd w:val="clear" w:color="auto" w:fill="EAF3F5"/>
        <w:spacing w:before="80" w:after="140" w:line="259" w:lineRule="auto"/>
        <w:ind w:left="150" w:right="150"/>
      </w:pPr>
      <w:r>
        <w:rPr>
          <w:rFonts w:eastAsia="Arial" w:cs="Arial"/>
          <w:b/>
          <w:color w:val="104454"/>
          <w:sz w:val="22"/>
        </w:rPr>
        <w:t xml:space="preserve">Zásada nestrannosti: </w:t>
      </w:r>
      <w:r>
        <w:rPr>
          <w:rFonts w:eastAsia="Arial" w:cs="Arial"/>
          <w:sz w:val="22"/>
        </w:rPr>
        <w:t>Osoba, u níž lze mít pochybnost o nepodjatosti, neprovádí hodnocení žádosti ani losování a bezodkladně o tom informuje ředitelku školy.</w:t>
      </w:r>
    </w:p>
    <w:p w14:paraId="074163A0" w14:textId="77777777" w:rsidR="00AF5748" w:rsidRDefault="00B70E79">
      <w:pPr>
        <w:pStyle w:val="Nadpis1"/>
        <w:pBdr>
          <w:bottom w:val="single" w:sz="8" w:space="4" w:color="B8C7CC"/>
        </w:pBdr>
      </w:pPr>
      <w:r>
        <w:rPr>
          <w:rFonts w:ascii="Arial" w:eastAsia="Arial" w:hAnsi="Arial" w:cs="Arial"/>
        </w:rPr>
        <w:lastRenderedPageBreak/>
        <w:t>3. Příprava zápisu</w:t>
      </w:r>
    </w:p>
    <w:p w14:paraId="7297AA38" w14:textId="77777777" w:rsidR="00AF5748" w:rsidRDefault="00B70E79">
      <w:pPr>
        <w:pStyle w:val="Nadpis2"/>
      </w:pPr>
      <w:r>
        <w:rPr>
          <w:rFonts w:ascii="Arial" w:eastAsia="Arial" w:hAnsi="Arial" w:cs="Arial"/>
        </w:rPr>
        <w:t>3.1 Stanovení volných míst</w:t>
      </w:r>
    </w:p>
    <w:p w14:paraId="3F6A0FEB" w14:textId="77777777" w:rsidR="00AF5748" w:rsidRDefault="00B70E79">
      <w:r>
        <w:rPr>
          <w:rFonts w:eastAsia="Arial" w:cs="Arial"/>
        </w:rPr>
        <w:t>Ředitelka před zveřejněním zápisu zjistí nejvyšší povolený počet dětí v rejstříku, předpokládaný počet pokračujících dětí, odchody do základní školy, dopady podpůrných opatření na počet dětí ve třídě a případné rozhodnutí zřizovatele o výjimce z počtu dětí. Z těchto podkladů stanoví předpokládaný počet přijímaných dětí.</w:t>
      </w:r>
    </w:p>
    <w:p w14:paraId="62F181A9" w14:textId="77777777" w:rsidR="00AF5748" w:rsidRDefault="00B70E79">
      <w:r>
        <w:rPr>
          <w:rFonts w:eastAsia="Arial" w:cs="Arial"/>
        </w:rPr>
        <w:t>Počet volných míst je plánovací údaj. Konečné rozhodnutí musí vždy respektovat právně přípustnou kapacitu ke dni nástupu dítěte.</w:t>
      </w:r>
    </w:p>
    <w:p w14:paraId="660821AF" w14:textId="77777777" w:rsidR="00AF5748" w:rsidRDefault="00B70E79">
      <w:pPr>
        <w:pStyle w:val="Nadpis2"/>
      </w:pPr>
      <w:r>
        <w:rPr>
          <w:rFonts w:ascii="Arial" w:eastAsia="Arial" w:hAnsi="Arial" w:cs="Arial"/>
        </w:rPr>
        <w:t>3.2 Zveřejňované informace</w:t>
      </w:r>
    </w:p>
    <w:p w14:paraId="610128FD" w14:textId="77777777" w:rsidR="00AF5748" w:rsidRDefault="00B70E79">
      <w:pPr>
        <w:keepNext/>
      </w:pPr>
      <w:r>
        <w:rPr>
          <w:rFonts w:eastAsia="Arial" w:cs="Arial"/>
        </w:rPr>
        <w:t>Škola s přiměřeným předstihem zveřejní na veřejně přístupném místě a na webu školy zejména:</w:t>
      </w:r>
    </w:p>
    <w:p w14:paraId="048E59C4" w14:textId="77777777" w:rsidR="00AF5748" w:rsidRDefault="00B70E79">
      <w:pPr>
        <w:pStyle w:val="Seznamsodrkami"/>
        <w:keepLines/>
      </w:pPr>
      <w:r>
        <w:rPr>
          <w:rFonts w:eastAsia="Arial" w:cs="Arial"/>
        </w:rPr>
        <w:t>konkrétní termín, čas a místo zápisu,</w:t>
      </w:r>
    </w:p>
    <w:p w14:paraId="64165E3C" w14:textId="77777777" w:rsidR="00AF5748" w:rsidRDefault="00B70E79">
      <w:pPr>
        <w:pStyle w:val="Seznamsodrkami"/>
        <w:keepLines/>
      </w:pPr>
      <w:r>
        <w:rPr>
          <w:rFonts w:eastAsia="Arial" w:cs="Arial"/>
        </w:rPr>
        <w:t>předpokládaný počet volných míst,</w:t>
      </w:r>
    </w:p>
    <w:p w14:paraId="492A202D" w14:textId="77777777" w:rsidR="00AF5748" w:rsidRDefault="00B70E79">
      <w:pPr>
        <w:pStyle w:val="Seznamsodrkami"/>
        <w:keepLines/>
      </w:pPr>
      <w:r>
        <w:rPr>
          <w:rFonts w:eastAsia="Arial" w:cs="Arial"/>
        </w:rPr>
        <w:t>aktuální veřejná kritéria včetně způsobu řešení shody,</w:t>
      </w:r>
    </w:p>
    <w:p w14:paraId="70214C44" w14:textId="77777777" w:rsidR="00AF5748" w:rsidRDefault="00B70E79">
      <w:pPr>
        <w:pStyle w:val="Seznamsodrkami"/>
        <w:keepLines/>
      </w:pPr>
      <w:r>
        <w:rPr>
          <w:rFonts w:eastAsia="Arial" w:cs="Arial"/>
        </w:rPr>
        <w:t>způsoby podání žádosti a kontaktní údaje školy,</w:t>
      </w:r>
    </w:p>
    <w:p w14:paraId="4877B873" w14:textId="77777777" w:rsidR="00AF5748" w:rsidRDefault="00B70E79">
      <w:pPr>
        <w:pStyle w:val="Seznamsodrkami"/>
        <w:keepLines/>
      </w:pPr>
      <w:r>
        <w:rPr>
          <w:rFonts w:eastAsia="Arial" w:cs="Arial"/>
        </w:rPr>
        <w:t xml:space="preserve">seznam </w:t>
      </w:r>
      <w:r>
        <w:rPr>
          <w:rFonts w:eastAsia="Arial" w:cs="Arial"/>
        </w:rPr>
        <w:t>potřebných dokladů a formulářů,</w:t>
      </w:r>
    </w:p>
    <w:p w14:paraId="33EBF569" w14:textId="77777777" w:rsidR="00AF5748" w:rsidRDefault="00B70E79">
      <w:pPr>
        <w:pStyle w:val="Seznamsodrkami"/>
        <w:keepLines/>
      </w:pPr>
      <w:r>
        <w:rPr>
          <w:rFonts w:eastAsia="Arial" w:cs="Arial"/>
        </w:rPr>
        <w:t>informaci o elektronickém předzápisu a výslovné upozornění, že předzápis sám nezahajuje správní řízení,</w:t>
      </w:r>
    </w:p>
    <w:p w14:paraId="7E328A9E" w14:textId="77777777" w:rsidR="00AF5748" w:rsidRDefault="00B70E79">
      <w:pPr>
        <w:pStyle w:val="Seznamsodrkami"/>
        <w:keepLines/>
      </w:pPr>
      <w:r>
        <w:rPr>
          <w:rFonts w:eastAsia="Arial" w:cs="Arial"/>
        </w:rPr>
        <w:t>základní informace o zpracování osobních údajů.</w:t>
      </w:r>
    </w:p>
    <w:p w14:paraId="73FCC88E" w14:textId="77777777" w:rsidR="00AF5748" w:rsidRDefault="00B70E79">
      <w:pPr>
        <w:pStyle w:val="Nadpis1"/>
        <w:pBdr>
          <w:bottom w:val="single" w:sz="8" w:space="4" w:color="B8C7CC"/>
        </w:pBdr>
      </w:pPr>
      <w:r>
        <w:rPr>
          <w:rFonts w:ascii="Arial" w:eastAsia="Arial" w:hAnsi="Arial" w:cs="Arial"/>
        </w:rPr>
        <w:t>4. Přijetí a evidence žádosti</w:t>
      </w:r>
    </w:p>
    <w:p w14:paraId="43A6E4D9" w14:textId="77777777" w:rsidR="00AF5748" w:rsidRDefault="00B70E79">
      <w:pPr>
        <w:pStyle w:val="Nadpis2"/>
      </w:pPr>
      <w:r>
        <w:rPr>
          <w:rFonts w:ascii="Arial" w:eastAsia="Arial" w:hAnsi="Arial" w:cs="Arial"/>
        </w:rPr>
        <w:t>4.1 Způsoby podání</w:t>
      </w:r>
    </w:p>
    <w:p w14:paraId="74A63D02" w14:textId="77777777" w:rsidR="00AF5748" w:rsidRDefault="00B70E79">
      <w:r>
        <w:rPr>
          <w:rFonts w:eastAsia="Arial" w:cs="Arial"/>
        </w:rPr>
        <w:t>Žádost lze učinit písemně, ústně do protokolu nebo v elektronické podobě. Přijímá se zejména osobním předáním, poštou, datovou schránkou školy nebo e-mailem s uznávaným elektronickým podpisem. Podání učiněné jiným elektronickým způsobem bez uznávaného elektronického podpisu musí být ve lhůtě stanovené správním řádem potvrzeno nebo doplněno řádným způsobem.</w:t>
      </w:r>
    </w:p>
    <w:p w14:paraId="287F7050" w14:textId="77777777" w:rsidR="00AF5748" w:rsidRDefault="00B70E79">
      <w:pPr>
        <w:pStyle w:val="Nadpis2"/>
      </w:pPr>
      <w:r>
        <w:rPr>
          <w:rFonts w:ascii="Arial" w:eastAsia="Arial" w:hAnsi="Arial" w:cs="Arial"/>
        </w:rPr>
        <w:t>4.2 Okamžik zahájení řízení</w:t>
      </w:r>
    </w:p>
    <w:p w14:paraId="3C0466D5" w14:textId="77777777" w:rsidR="00AF5748" w:rsidRDefault="00B70E79">
      <w:r>
        <w:rPr>
          <w:rFonts w:eastAsia="Arial" w:cs="Arial"/>
        </w:rPr>
        <w:t>Řízení je zahájeno dnem, kdy žádost došla věcně a místně příslušné škole. Vyplnění elektronického předzápisu, telefonický dotaz ani zápis na neformální seznam zájemců nejsou žádostí a správní řízení nezahajují.</w:t>
      </w:r>
    </w:p>
    <w:p w14:paraId="0FE9D4F2" w14:textId="77777777" w:rsidR="00AF5748" w:rsidRDefault="00B70E79">
      <w:pPr>
        <w:pStyle w:val="Nadpis2"/>
      </w:pPr>
      <w:r>
        <w:rPr>
          <w:rFonts w:ascii="Arial" w:eastAsia="Arial" w:hAnsi="Arial" w:cs="Arial"/>
        </w:rPr>
        <w:t>4.3 Registrační číslo a spis</w:t>
      </w:r>
    </w:p>
    <w:p w14:paraId="189AFA0B" w14:textId="77777777" w:rsidR="00AF5748" w:rsidRDefault="00B70E79">
      <w:pPr>
        <w:pStyle w:val="slovanseznam"/>
        <w:keepLines/>
      </w:pPr>
      <w:r>
        <w:rPr>
          <w:rFonts w:eastAsia="Arial" w:cs="Arial"/>
        </w:rPr>
        <w:t>Každému dítěti se bezodkladně přidělí jedinečné registrační číslo používané při zveřejnění výsledku.</w:t>
      </w:r>
    </w:p>
    <w:p w14:paraId="0C773F55" w14:textId="77777777" w:rsidR="00AF5748" w:rsidRDefault="00B70E79">
      <w:pPr>
        <w:pStyle w:val="slovanseznam"/>
        <w:keepLines/>
      </w:pPr>
      <w:r>
        <w:rPr>
          <w:rFonts w:eastAsia="Arial" w:cs="Arial"/>
        </w:rPr>
        <w:t>Pro každé dítě se vede samostatný spis se soupisem všech jeho součástí.</w:t>
      </w:r>
    </w:p>
    <w:p w14:paraId="55C5505B" w14:textId="77777777" w:rsidR="00AF5748" w:rsidRDefault="00B70E79">
      <w:pPr>
        <w:pStyle w:val="slovanseznam"/>
        <w:keepLines/>
      </w:pPr>
      <w:r>
        <w:rPr>
          <w:rFonts w:eastAsia="Arial" w:cs="Arial"/>
        </w:rPr>
        <w:t>Do spisu se zakládá žádost, přílohy, úřední záznamy, doklady o doručení, podklady pro hodnocení, případný protokol o losování a stejnopis rozhodnutí.</w:t>
      </w:r>
    </w:p>
    <w:p w14:paraId="0DA8A0E8" w14:textId="77777777" w:rsidR="00AF5748" w:rsidRDefault="00B70E79">
      <w:pPr>
        <w:pStyle w:val="slovanseznam"/>
        <w:keepLines/>
      </w:pPr>
      <w:r>
        <w:rPr>
          <w:rFonts w:eastAsia="Arial" w:cs="Arial"/>
        </w:rPr>
        <w:t>Originály předložených osobních dokladů se po ověření vracejí; kopie se pořizují jen tehdy, je-li to pro řízení nezbytné a právně odůvodněné.</w:t>
      </w:r>
    </w:p>
    <w:p w14:paraId="1931A2B3" w14:textId="77777777" w:rsidR="00AF5748" w:rsidRDefault="00B70E79">
      <w:pPr>
        <w:pStyle w:val="Nadpis1"/>
        <w:pBdr>
          <w:bottom w:val="single" w:sz="8" w:space="4" w:color="B8C7CC"/>
        </w:pBdr>
      </w:pPr>
      <w:r>
        <w:rPr>
          <w:rFonts w:ascii="Arial" w:eastAsia="Arial" w:hAnsi="Arial" w:cs="Arial"/>
        </w:rPr>
        <w:lastRenderedPageBreak/>
        <w:t>5. Kontrola náležitostí a podkladů</w:t>
      </w:r>
    </w:p>
    <w:p w14:paraId="203B6C45" w14:textId="77777777" w:rsidR="00AF5748" w:rsidRDefault="00B70E79">
      <w:pPr>
        <w:pStyle w:val="Nadpis2"/>
      </w:pPr>
      <w:r>
        <w:rPr>
          <w:rFonts w:ascii="Arial" w:eastAsia="Arial" w:hAnsi="Arial" w:cs="Arial"/>
        </w:rPr>
        <w:t>5.1 Základní náležitosti</w:t>
      </w:r>
    </w:p>
    <w:p w14:paraId="22B5523C" w14:textId="77777777" w:rsidR="00AF5748" w:rsidRDefault="00B70E79">
      <w:r>
        <w:rPr>
          <w:rFonts w:eastAsia="Arial" w:cs="Arial"/>
        </w:rPr>
        <w:t>Z žádosti musí být patrné, kdo ji činí, kterého dítěte se týká, které školy a věci se týká, co zákonný zástupce požaduje, a musí být podepsána. Škola ověří totožnost zákonného zástupce, identitu dítěte, adresu pro doručování a údaj rozhodný pro spádovost.</w:t>
      </w:r>
    </w:p>
    <w:p w14:paraId="21207FFF" w14:textId="77777777" w:rsidR="00AF5748" w:rsidRDefault="00B70E79">
      <w:pPr>
        <w:pStyle w:val="Nadpis2"/>
      </w:pPr>
      <w:r>
        <w:rPr>
          <w:rFonts w:ascii="Arial" w:eastAsia="Arial" w:hAnsi="Arial" w:cs="Arial"/>
        </w:rPr>
        <w:t>5.2 Zdravotní podmínka</w:t>
      </w:r>
    </w:p>
    <w:p w14:paraId="76DB15F3" w14:textId="77777777" w:rsidR="00AF5748" w:rsidRDefault="00B70E79">
      <w:r>
        <w:rPr>
          <w:rFonts w:eastAsia="Arial" w:cs="Arial"/>
        </w:rPr>
        <w:t>U dítěte, na které se nevztahuje povinné předškolní vzdělávání, se vyžaduje doklad podle § 50 zákona o ochraně veřejného zdraví. Kromě potvrzení o očkování, imunitě nebo kontraindikaci škola pro účely přijetí nevyžaduje obecné potvrzení o zdravotní způsobilosti.</w:t>
      </w:r>
    </w:p>
    <w:p w14:paraId="4DE613F2" w14:textId="77777777" w:rsidR="00AF5748" w:rsidRDefault="00B70E79">
      <w:pPr>
        <w:pStyle w:val="Nadpis2"/>
      </w:pPr>
      <w:r>
        <w:rPr>
          <w:rFonts w:ascii="Arial" w:eastAsia="Arial" w:hAnsi="Arial" w:cs="Arial"/>
        </w:rPr>
        <w:t>5.3 Odstranění vad</w:t>
      </w:r>
    </w:p>
    <w:p w14:paraId="0E9810BF" w14:textId="77777777" w:rsidR="00AF5748" w:rsidRDefault="00B70E79">
      <w:r>
        <w:rPr>
          <w:rFonts w:eastAsia="Arial" w:cs="Arial"/>
        </w:rPr>
        <w:t>Není-li žádost úplná nebo má jiné vady, škola pomůže zákonnému zástupci nedostatky odstranit nebo jej vyzve k doplnění v přiměřené lhůtě. Podle okolností může řízení usnesením přerušit. Nedoplnění podkladu se hodnotí pouze v rozsahu, v němž brání zjištění rozhodných skutečností nebo splnění zákonné podmínky.</w:t>
      </w:r>
    </w:p>
    <w:p w14:paraId="7AC71D17" w14:textId="77777777" w:rsidR="00AF5748" w:rsidRDefault="00B70E79">
      <w:pPr>
        <w:keepLines/>
        <w:shd w:val="clear" w:color="auto" w:fill="FFF4D6"/>
        <w:spacing w:before="80" w:after="140" w:line="259" w:lineRule="auto"/>
        <w:ind w:left="150" w:right="150"/>
      </w:pPr>
      <w:r>
        <w:rPr>
          <w:rFonts w:eastAsia="Arial" w:cs="Arial"/>
          <w:b/>
          <w:color w:val="104454"/>
          <w:sz w:val="22"/>
        </w:rPr>
        <w:t xml:space="preserve">Nepřípustné požadavky: </w:t>
      </w:r>
      <w:r>
        <w:rPr>
          <w:rFonts w:eastAsia="Arial" w:cs="Arial"/>
          <w:sz w:val="22"/>
        </w:rPr>
        <w:t>Přijetí nelze podmiňovat zaměstnáním rodičů, celodenní docházkou, pořadím přihlášky, používáním elektronického předzápisu, bezplenkovostí, samostatností při jídle ani absencí zdravotního postižení či speciálních vzdělávacích potřeb.</w:t>
      </w:r>
    </w:p>
    <w:p w14:paraId="43B3F3EA" w14:textId="77777777" w:rsidR="00AF5748" w:rsidRDefault="00B70E79">
      <w:pPr>
        <w:pStyle w:val="Nadpis1"/>
        <w:pBdr>
          <w:bottom w:val="single" w:sz="8" w:space="4" w:color="B8C7CC"/>
        </w:pBdr>
      </w:pPr>
      <w:r>
        <w:rPr>
          <w:rFonts w:ascii="Arial" w:eastAsia="Arial" w:hAnsi="Arial" w:cs="Arial"/>
        </w:rPr>
        <w:t>6. Vyhodnocení žádostí</w:t>
      </w:r>
    </w:p>
    <w:p w14:paraId="69A13BE3" w14:textId="77777777" w:rsidR="00AF5748" w:rsidRDefault="00B70E79">
      <w:pPr>
        <w:pStyle w:val="Nadpis2"/>
      </w:pPr>
      <w:r>
        <w:rPr>
          <w:rFonts w:ascii="Arial" w:eastAsia="Arial" w:hAnsi="Arial" w:cs="Arial"/>
        </w:rPr>
        <w:t>6.1 Oddělení zákonných podmínek a pořadí</w:t>
      </w:r>
    </w:p>
    <w:p w14:paraId="6983522C" w14:textId="77777777" w:rsidR="00AF5748" w:rsidRDefault="00B70E79">
      <w:pPr>
        <w:pStyle w:val="slovanseznam2"/>
        <w:keepLines/>
      </w:pPr>
      <w:r>
        <w:rPr>
          <w:rFonts w:eastAsia="Arial" w:cs="Arial"/>
        </w:rPr>
        <w:t>Nejprve se ověří splnění zákonných podmínek přijetí a skutečnosti rozhodné pro zařazení dítěte.</w:t>
      </w:r>
    </w:p>
    <w:p w14:paraId="6DF45299" w14:textId="77777777" w:rsidR="00AF5748" w:rsidRDefault="00B70E79">
      <w:pPr>
        <w:pStyle w:val="slovanseznam2"/>
        <w:keepLines/>
      </w:pPr>
      <w:r>
        <w:rPr>
          <w:rFonts w:eastAsia="Arial" w:cs="Arial"/>
        </w:rPr>
        <w:t>Poté se žádosti zařadí do skupin podle aktuálně zveřejněných kritérií KPMŠ/2026.</w:t>
      </w:r>
    </w:p>
    <w:p w14:paraId="5111B802" w14:textId="77777777" w:rsidR="00AF5748" w:rsidRDefault="00B70E79">
      <w:pPr>
        <w:pStyle w:val="slovanseznam2"/>
        <w:keepLines/>
      </w:pPr>
      <w:r>
        <w:rPr>
          <w:rFonts w:eastAsia="Arial" w:cs="Arial"/>
        </w:rPr>
        <w:t xml:space="preserve">Vyšší skupina se vždy vypořádá před skupinou nižší; body z </w:t>
      </w:r>
      <w:r>
        <w:rPr>
          <w:rFonts w:eastAsia="Arial" w:cs="Arial"/>
        </w:rPr>
        <w:t>různých skupin se nesčítají.</w:t>
      </w:r>
    </w:p>
    <w:p w14:paraId="2FCD0B74" w14:textId="77777777" w:rsidR="00AF5748" w:rsidRDefault="00B70E79">
      <w:pPr>
        <w:pStyle w:val="slovanseznam2"/>
        <w:keepLines/>
      </w:pPr>
      <w:r>
        <w:rPr>
          <w:rFonts w:eastAsia="Arial" w:cs="Arial"/>
        </w:rPr>
        <w:t>Při nerozhodném pořadí se použije pouze postup předem uvedený v kritériích.</w:t>
      </w:r>
    </w:p>
    <w:p w14:paraId="683D3C1A" w14:textId="77777777" w:rsidR="00AF5748" w:rsidRDefault="00B70E79">
      <w:pPr>
        <w:pStyle w:val="Nadpis2"/>
      </w:pPr>
      <w:r>
        <w:rPr>
          <w:rFonts w:ascii="Arial" w:eastAsia="Arial" w:hAnsi="Arial" w:cs="Arial"/>
        </w:rPr>
        <w:t>6.2 Losování</w:t>
      </w:r>
    </w:p>
    <w:p w14:paraId="10379EEB" w14:textId="77777777" w:rsidR="00AF5748" w:rsidRDefault="00B70E79">
      <w:r>
        <w:rPr>
          <w:rFonts w:eastAsia="Arial" w:cs="Arial"/>
        </w:rPr>
        <w:t>Losování se koná neveřejně, není-li ředitelkou stanoveno jinak, za přítomnosti ředitelky a nejméně dvou dalších zaměstnanců. Losovací lístky mají shodnou podobu, jsou před vložením zkontrolovány a obsahují pouze registrační čísla. O průběhu se pořídí protokol podle přílohy č. 2.</w:t>
      </w:r>
    </w:p>
    <w:p w14:paraId="40D85F4F" w14:textId="77777777" w:rsidR="00AF5748" w:rsidRDefault="00B70E79">
      <w:r>
        <w:rPr>
          <w:rFonts w:eastAsia="Arial" w:cs="Arial"/>
        </w:rPr>
        <w:t>Losování se provede jen mezi dětmi se skutečně shodným postavením a pouze o počet míst, která po přijetí vyšších skupin zbývají. Výsledek se založí do dotčených spisů nebo se v nich uvede odkaz na společný protokol.</w:t>
      </w:r>
    </w:p>
    <w:p w14:paraId="47CD2D8B" w14:textId="77777777" w:rsidR="00AF5748" w:rsidRDefault="00B70E79">
      <w:pPr>
        <w:pStyle w:val="Nadpis2"/>
      </w:pPr>
      <w:r>
        <w:rPr>
          <w:rFonts w:ascii="Arial" w:eastAsia="Arial" w:hAnsi="Arial" w:cs="Arial"/>
        </w:rPr>
        <w:t>6.3 Seznámení s podklady</w:t>
      </w:r>
    </w:p>
    <w:p w14:paraId="25591127" w14:textId="77777777" w:rsidR="00AF5748" w:rsidRDefault="00B70E79">
      <w:r>
        <w:rPr>
          <w:rFonts w:eastAsia="Arial" w:cs="Arial"/>
        </w:rPr>
        <w:t>Před vydáním zamítavého rozhodnutí musí mít účastník možnost seznámit se s podklady rozhodnutí a vyjádřit se k nim, ledaže správní řád připouští jiný postup. O umožnění nahlížení nebo o vzdání se tohoto práva se pořídí záznam.</w:t>
      </w:r>
    </w:p>
    <w:p w14:paraId="64F3CEF8" w14:textId="77777777" w:rsidR="00AF5748" w:rsidRDefault="00B70E79">
      <w:pPr>
        <w:pStyle w:val="Nadpis1"/>
        <w:pBdr>
          <w:bottom w:val="single" w:sz="8" w:space="4" w:color="B8C7CC"/>
        </w:pBdr>
      </w:pPr>
      <w:r>
        <w:rPr>
          <w:rFonts w:ascii="Arial" w:eastAsia="Arial" w:hAnsi="Arial" w:cs="Arial"/>
        </w:rPr>
        <w:lastRenderedPageBreak/>
        <w:t>7. Rozhodnutí a oznámení výsledku</w:t>
      </w:r>
    </w:p>
    <w:p w14:paraId="7857FD12" w14:textId="77777777" w:rsidR="00AF5748" w:rsidRDefault="00B70E79">
      <w:pPr>
        <w:pStyle w:val="Nadpis2"/>
      </w:pPr>
      <w:r>
        <w:rPr>
          <w:rFonts w:ascii="Arial" w:eastAsia="Arial" w:hAnsi="Arial" w:cs="Arial"/>
        </w:rPr>
        <w:t>7.1 Rozhodnutí o přijetí</w:t>
      </w:r>
    </w:p>
    <w:p w14:paraId="62949AD7" w14:textId="77777777" w:rsidR="00AF5748" w:rsidRDefault="00B70E79">
      <w:r>
        <w:rPr>
          <w:rFonts w:eastAsia="Arial" w:cs="Arial"/>
        </w:rPr>
        <w:t>Rozhodnutí, kterým se žádosti vyhovuje, se oznamuje zveřejněním seznamu přijatých dětí pod registračními čísly. Seznam obsahuje datum zveřejnění a je zveřejněn na veřejně přístupném místě ve škole nejméně 15 dnů; škola jej současně může zveřejnit způsobem umožňujícím dálkový přístup.</w:t>
      </w:r>
    </w:p>
    <w:p w14:paraId="7A051B52" w14:textId="77777777" w:rsidR="00AF5748" w:rsidRDefault="00B70E79">
      <w:pPr>
        <w:pStyle w:val="Nadpis2"/>
      </w:pPr>
      <w:r>
        <w:rPr>
          <w:rFonts w:ascii="Arial" w:eastAsia="Arial" w:hAnsi="Arial" w:cs="Arial"/>
        </w:rPr>
        <w:t>7.2 Rozhodnutí o nepřijetí</w:t>
      </w:r>
    </w:p>
    <w:p w14:paraId="30F6043D" w14:textId="77777777" w:rsidR="00AF5748" w:rsidRDefault="00B70E79">
      <w:r>
        <w:rPr>
          <w:rFonts w:eastAsia="Arial" w:cs="Arial"/>
        </w:rPr>
        <w:t>Rozhodnutí o nepřijetí se vyhotovuje a doručuje jednotlivě. Výrok musí být určitý, odůvodnění musí popsat rozhodné skutečnosti, použití kritérií, kapacitní situaci a důvod, proč nebylo možné žádosti vyhovět. Pouhý odkaz na nedostatek bodů nebo na naplněnou kapacitu bez vysvětlení není dostačující.</w:t>
      </w:r>
    </w:p>
    <w:p w14:paraId="690D5DEB" w14:textId="77777777" w:rsidR="00AF5748" w:rsidRDefault="00B70E79">
      <w:pPr>
        <w:pStyle w:val="Nadpis2"/>
      </w:pPr>
      <w:r>
        <w:rPr>
          <w:rFonts w:ascii="Arial" w:eastAsia="Arial" w:hAnsi="Arial" w:cs="Arial"/>
        </w:rPr>
        <w:t>7.3 Lhůty</w:t>
      </w:r>
    </w:p>
    <w:p w14:paraId="40D8DE55" w14:textId="77777777" w:rsidR="00AF5748" w:rsidRDefault="00B70E79">
      <w:r>
        <w:rPr>
          <w:rFonts w:eastAsia="Arial" w:cs="Arial"/>
        </w:rPr>
        <w:t>Rozhodnutí se vydává bez zbytečného odkladu, zpravidla nejpozději do 30 dnů od zahájení řízení; ve zvlášť složitých případech se postupuje podle delší lhůty stanovené správním řádem. Do běhu lhůty se nezapočítávají doby, po které je řízení zákonným způsobem přerušeno.</w:t>
      </w:r>
    </w:p>
    <w:p w14:paraId="5AD6342D" w14:textId="77777777" w:rsidR="00AF5748" w:rsidRDefault="00B70E79">
      <w:pPr>
        <w:pStyle w:val="Nadpis1"/>
        <w:pBdr>
          <w:bottom w:val="single" w:sz="8" w:space="4" w:color="B8C7CC"/>
        </w:pBdr>
      </w:pPr>
      <w:r>
        <w:rPr>
          <w:rFonts w:ascii="Arial" w:eastAsia="Arial" w:hAnsi="Arial" w:cs="Arial"/>
        </w:rPr>
        <w:t>8. Odvolání a další postup</w:t>
      </w:r>
    </w:p>
    <w:p w14:paraId="669C7F42" w14:textId="77777777" w:rsidR="00AF5748" w:rsidRDefault="00B70E79">
      <w:r>
        <w:rPr>
          <w:rFonts w:eastAsia="Arial" w:cs="Arial"/>
        </w:rPr>
        <w:t>Proti rozhodnutí o nepřijetí lze podat odvolání do 15 dnů ode dne jeho oznámení. Odvolání se podává u ředitelky školy a rozhoduje o něm Krajský úřad Středočeského kraje.</w:t>
      </w:r>
    </w:p>
    <w:p w14:paraId="1CCAE9CF" w14:textId="77777777" w:rsidR="00AF5748" w:rsidRDefault="00B70E79">
      <w:pPr>
        <w:pStyle w:val="slovanseznam3"/>
        <w:keepLines/>
      </w:pPr>
      <w:r>
        <w:rPr>
          <w:rFonts w:eastAsia="Arial" w:cs="Arial"/>
        </w:rPr>
        <w:t>Škola ověří včasnost, přípustnost a náležitosti odvolání.</w:t>
      </w:r>
    </w:p>
    <w:p w14:paraId="2F787414" w14:textId="77777777" w:rsidR="00AF5748" w:rsidRDefault="00B70E79">
      <w:pPr>
        <w:pStyle w:val="slovanseznam3"/>
        <w:keepLines/>
      </w:pPr>
      <w:r>
        <w:rPr>
          <w:rFonts w:eastAsia="Arial" w:cs="Arial"/>
        </w:rPr>
        <w:t>Ředitelka může napadené rozhodnutí změnit nebo zrušit v autoremeduře pouze tehdy, pokud odvolání plně vyhoví a nemůže tím vzniknout újma jinému účastníkovi.</w:t>
      </w:r>
    </w:p>
    <w:p w14:paraId="3B0A00DA" w14:textId="77777777" w:rsidR="00AF5748" w:rsidRDefault="00B70E79">
      <w:pPr>
        <w:pStyle w:val="slovanseznam3"/>
        <w:keepLines/>
      </w:pPr>
      <w:r>
        <w:rPr>
          <w:rFonts w:eastAsia="Arial" w:cs="Arial"/>
        </w:rPr>
        <w:t>Není-li autoremedura možná, škola předá odvolání se správním spisem a stanoviskem odvolacímu orgánu v zákonné lhůtě.</w:t>
      </w:r>
    </w:p>
    <w:p w14:paraId="09CF8005" w14:textId="77777777" w:rsidR="00AF5748" w:rsidRDefault="00B70E79">
      <w:pPr>
        <w:pStyle w:val="slovanseznam3"/>
        <w:keepLines/>
      </w:pPr>
      <w:r>
        <w:rPr>
          <w:rFonts w:eastAsia="Arial" w:cs="Arial"/>
        </w:rPr>
        <w:t>Uvolní-li se místo po vydání rozhodnutí, škola posoudí další postup procesně správným způsobem; neformální automatické „posouvání pořadníku“ nenahrazuje rozhodnutí ve správním řízení.</w:t>
      </w:r>
    </w:p>
    <w:p w14:paraId="786EE49A" w14:textId="77777777" w:rsidR="00AF5748" w:rsidRDefault="00B70E79">
      <w:pPr>
        <w:pStyle w:val="Nadpis1"/>
        <w:pBdr>
          <w:bottom w:val="single" w:sz="8" w:space="4" w:color="B8C7CC"/>
        </w:pBdr>
      </w:pPr>
      <w:r>
        <w:rPr>
          <w:rFonts w:ascii="Arial" w:eastAsia="Arial" w:hAnsi="Arial" w:cs="Arial"/>
        </w:rPr>
        <w:t>9. Přijímání mimo řádný zápis</w:t>
      </w:r>
    </w:p>
    <w:p w14:paraId="5144EF44" w14:textId="77777777" w:rsidR="00AF5748" w:rsidRDefault="00B70E79">
      <w:r>
        <w:rPr>
          <w:rFonts w:eastAsia="Arial" w:cs="Arial"/>
        </w:rPr>
        <w:t>Žádost lze podat i v průběhu školního roku. Ředitelka o ní rozhodne bezodkladně podle aktuální kapacity a podmínek školy. Je-li současně vedeno více žádostí a nelze vyhovět všem, použijí se veřejná kritéria přiměřeně. Dřívější neformální zájem ani pořadí telefonátu nezakládají přednost.</w:t>
      </w:r>
    </w:p>
    <w:p w14:paraId="5C9BDF57" w14:textId="77777777" w:rsidR="00AF5748" w:rsidRDefault="00B70E79">
      <w:pPr>
        <w:pStyle w:val="Nadpis1"/>
        <w:pBdr>
          <w:bottom w:val="single" w:sz="8" w:space="4" w:color="B8C7CC"/>
        </w:pBdr>
      </w:pPr>
      <w:r>
        <w:rPr>
          <w:rFonts w:ascii="Arial" w:eastAsia="Arial" w:hAnsi="Arial" w:cs="Arial"/>
        </w:rPr>
        <w:t>10. Ochrana osobních údajů a dokumentace</w:t>
      </w:r>
    </w:p>
    <w:p w14:paraId="62D3EC10" w14:textId="77777777" w:rsidR="00AF5748" w:rsidRDefault="00B70E79">
      <w:pPr>
        <w:pStyle w:val="Seznamsodrkami"/>
        <w:keepLines/>
      </w:pPr>
      <w:r>
        <w:rPr>
          <w:rFonts w:eastAsia="Arial" w:cs="Arial"/>
        </w:rPr>
        <w:t>Zpracovávají se pouze údaje nezbytné pro splnění právní povinnosti a výkon veřejné moci.</w:t>
      </w:r>
    </w:p>
    <w:p w14:paraId="77140B62" w14:textId="77777777" w:rsidR="00AF5748" w:rsidRDefault="00B70E79">
      <w:pPr>
        <w:pStyle w:val="Seznamsodrkami"/>
        <w:keepLines/>
      </w:pPr>
      <w:r>
        <w:rPr>
          <w:rFonts w:eastAsia="Arial" w:cs="Arial"/>
        </w:rPr>
        <w:lastRenderedPageBreak/>
        <w:t>Přístup ke spisům a evidencím mají pouze pověřené osoby; dokumenty se nenechávají volně přístupné při zápisu ani po něm.</w:t>
      </w:r>
    </w:p>
    <w:p w14:paraId="5705AC2E" w14:textId="77777777" w:rsidR="00AF5748" w:rsidRDefault="00B70E79">
      <w:pPr>
        <w:pStyle w:val="Seznamsodrkami"/>
        <w:keepLines/>
      </w:pPr>
      <w:r>
        <w:rPr>
          <w:rFonts w:eastAsia="Arial" w:cs="Arial"/>
        </w:rPr>
        <w:t>Výsledky se zveřejňují výhradně pod registračními čísly, bez jmen, data narození nebo adres dítěte.</w:t>
      </w:r>
    </w:p>
    <w:p w14:paraId="0FAB4B0A" w14:textId="77777777" w:rsidR="00AF5748" w:rsidRDefault="00B70E79">
      <w:pPr>
        <w:pStyle w:val="Seznamsodrkami"/>
        <w:keepLines/>
      </w:pPr>
      <w:r>
        <w:rPr>
          <w:rFonts w:eastAsia="Arial" w:cs="Arial"/>
        </w:rPr>
        <w:t>Správní spisy a související dokumentace se ukládají a vyřazují podle spisového a skartačního řádu školy.</w:t>
      </w:r>
    </w:p>
    <w:p w14:paraId="396A6872" w14:textId="77777777" w:rsidR="00AF5748" w:rsidRDefault="00B70E79">
      <w:pPr>
        <w:pStyle w:val="Seznamsodrkami"/>
        <w:keepLines/>
      </w:pPr>
      <w:r>
        <w:rPr>
          <w:rFonts w:eastAsia="Arial" w:cs="Arial"/>
        </w:rPr>
        <w:t xml:space="preserve">Ústní sdělení nebo </w:t>
      </w:r>
      <w:r>
        <w:rPr>
          <w:rFonts w:eastAsia="Arial" w:cs="Arial"/>
        </w:rPr>
        <w:t>e-mailové konzultace, které mohou ovlivnit rozhodnutí, se zachytí úředním záznamem.</w:t>
      </w:r>
    </w:p>
    <w:p w14:paraId="42359E87" w14:textId="77777777" w:rsidR="00AF5748" w:rsidRDefault="00B70E79">
      <w:pPr>
        <w:pStyle w:val="Nadpis1"/>
        <w:pBdr>
          <w:bottom w:val="single" w:sz="8" w:space="4" w:color="B8C7CC"/>
        </w:pBdr>
      </w:pPr>
      <w:r>
        <w:rPr>
          <w:rFonts w:ascii="Arial" w:eastAsia="Arial" w:hAnsi="Arial" w:cs="Arial"/>
        </w:rPr>
        <w:t>11. Kontrola a závěrečná ustanovení</w:t>
      </w:r>
    </w:p>
    <w:p w14:paraId="1E0F74F7" w14:textId="77777777" w:rsidR="00AF5748" w:rsidRDefault="00B70E79">
      <w:r>
        <w:rPr>
          <w:rFonts w:eastAsia="Arial" w:cs="Arial"/>
        </w:rPr>
        <w:t>Ředitelka před každým zápisem ověří soulad směrnice, veřejných kritérií, formulářů a zveřejňovaných informací s aktuálními právními předpisy. Zjištěné nedostatky odstraní před zahájením přijímání žádostí.</w:t>
      </w:r>
    </w:p>
    <w:p w14:paraId="5206EBFD" w14:textId="77777777" w:rsidR="00AF5748" w:rsidRDefault="00B70E79">
      <w:r>
        <w:rPr>
          <w:rFonts w:eastAsia="Arial" w:cs="Arial"/>
        </w:rPr>
        <w:t>Tato směrnice nahrazuje směrnici SM 03C/2024 a další vnitřní postupy, které jsou s ní v rozporu. Nabývá účinnosti dne 1. září 2026.</w:t>
      </w:r>
    </w:p>
    <w:tbl>
      <w:tblPr>
        <w:tblW w:w="9524" w:type="dxa"/>
        <w:tblInd w:w="12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4649"/>
        <w:gridCol w:w="4875"/>
      </w:tblGrid>
      <w:tr w:rsidR="00AF5748" w14:paraId="57061921" w14:textId="77777777">
        <w:tc>
          <w:tcPr>
            <w:tcW w:w="4649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E9834F4" w14:textId="77777777" w:rsidR="00AF5748" w:rsidRDefault="00B70E79">
            <w:pPr>
              <w:spacing w:after="0" w:line="257" w:lineRule="auto"/>
            </w:pPr>
            <w:r>
              <w:rPr>
                <w:rFonts w:eastAsia="Arial" w:cs="Arial"/>
                <w:sz w:val="22"/>
              </w:rPr>
              <w:t>V Rosovicích dne 9. srpna 2026</w:t>
            </w:r>
          </w:p>
        </w:tc>
        <w:tc>
          <w:tcPr>
            <w:tcW w:w="4875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03471FE" w14:textId="77777777" w:rsidR="00AF5748" w:rsidRDefault="00B70E79">
            <w:pPr>
              <w:spacing w:after="0" w:line="257" w:lineRule="auto"/>
              <w:jc w:val="center"/>
            </w:pPr>
            <w:r>
              <w:rPr>
                <w:rFonts w:eastAsia="Arial" w:cs="Arial"/>
                <w:sz w:val="22"/>
              </w:rPr>
              <w:t>Mgr. et Mgr. Veronika Procházková</w:t>
            </w:r>
            <w:r>
              <w:rPr>
                <w:rFonts w:eastAsia="Arial" w:cs="Arial"/>
                <w:sz w:val="22"/>
              </w:rPr>
              <w:br/>
              <w:t>ředitelka školy</w:t>
            </w:r>
            <w:r>
              <w:rPr>
                <w:rFonts w:eastAsia="Arial" w:cs="Arial"/>
                <w:sz w:val="22"/>
              </w:rPr>
              <w:br/>
            </w:r>
            <w:r>
              <w:rPr>
                <w:rFonts w:eastAsia="Arial" w:cs="Arial"/>
                <w:sz w:val="22"/>
              </w:rPr>
              <w:br/>
              <w:t>____________________________</w:t>
            </w:r>
          </w:p>
        </w:tc>
      </w:tr>
    </w:tbl>
    <w:p w14:paraId="1FFEEA7F" w14:textId="77777777" w:rsidR="00AF5748" w:rsidRDefault="00B70E79">
      <w:r>
        <w:br w:type="page"/>
      </w:r>
    </w:p>
    <w:p w14:paraId="1176C602" w14:textId="77777777" w:rsidR="00AF5748" w:rsidRDefault="00B70E79">
      <w:pPr>
        <w:pStyle w:val="Nadpis1"/>
        <w:pBdr>
          <w:bottom w:val="single" w:sz="8" w:space="4" w:color="B8C7CC"/>
        </w:pBdr>
      </w:pPr>
      <w:r>
        <w:rPr>
          <w:rFonts w:ascii="Arial" w:eastAsia="Arial" w:hAnsi="Arial" w:cs="Arial"/>
        </w:rPr>
        <w:lastRenderedPageBreak/>
        <w:t>Příloha č. 1 – Kontrolní seznam správního spisu</w:t>
      </w:r>
    </w:p>
    <w:tbl>
      <w:tblPr>
        <w:tblW w:w="9524" w:type="dxa"/>
        <w:tblInd w:w="120" w:type="dxa"/>
        <w:tblBorders>
          <w:top w:val="single" w:sz="6" w:space="0" w:color="B8C7CC"/>
          <w:left w:val="single" w:sz="6" w:space="0" w:color="B8C7CC"/>
          <w:bottom w:val="single" w:sz="6" w:space="0" w:color="B8C7CC"/>
          <w:right w:val="single" w:sz="6" w:space="0" w:color="B8C7CC"/>
          <w:insideH w:val="single" w:sz="6" w:space="0" w:color="B8C7CC"/>
          <w:insideV w:val="single" w:sz="6" w:space="0" w:color="B8C7CC"/>
        </w:tblBorders>
        <w:tblLayout w:type="fixed"/>
        <w:tblLook w:val="04A0" w:firstRow="1" w:lastRow="0" w:firstColumn="1" w:lastColumn="0" w:noHBand="0" w:noVBand="1"/>
      </w:tblPr>
      <w:tblGrid>
        <w:gridCol w:w="539"/>
        <w:gridCol w:w="1814"/>
        <w:gridCol w:w="7171"/>
      </w:tblGrid>
      <w:tr w:rsidR="00AF5748" w14:paraId="490D8033" w14:textId="77777777">
        <w:trPr>
          <w:tblHeader/>
        </w:trPr>
        <w:tc>
          <w:tcPr>
            <w:tcW w:w="539" w:type="dxa"/>
            <w:shd w:val="clear" w:color="auto" w:fill="15566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496F33A" w14:textId="77777777" w:rsidR="00AF5748" w:rsidRDefault="00B70E79">
            <w:pPr>
              <w:spacing w:after="0" w:line="257" w:lineRule="auto"/>
              <w:jc w:val="center"/>
            </w:pPr>
            <w:r>
              <w:rPr>
                <w:rFonts w:eastAsia="Arial" w:cs="Arial"/>
                <w:b/>
                <w:color w:val="FFFFFF"/>
                <w:sz w:val="21"/>
              </w:rPr>
              <w:t>✓</w:t>
            </w:r>
          </w:p>
        </w:tc>
        <w:tc>
          <w:tcPr>
            <w:tcW w:w="1814" w:type="dxa"/>
            <w:shd w:val="clear" w:color="auto" w:fill="15566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DFDA9E5" w14:textId="77777777" w:rsidR="00AF5748" w:rsidRDefault="00B70E79">
            <w:pPr>
              <w:spacing w:after="0" w:line="257" w:lineRule="auto"/>
              <w:jc w:val="center"/>
            </w:pPr>
            <w:r>
              <w:rPr>
                <w:rFonts w:eastAsia="Arial" w:cs="Arial"/>
                <w:b/>
                <w:color w:val="FFFFFF"/>
                <w:sz w:val="21"/>
              </w:rPr>
              <w:t>Oblast</w:t>
            </w:r>
          </w:p>
        </w:tc>
        <w:tc>
          <w:tcPr>
            <w:tcW w:w="7171" w:type="dxa"/>
            <w:shd w:val="clear" w:color="auto" w:fill="15566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76BAE61" w14:textId="77777777" w:rsidR="00AF5748" w:rsidRDefault="00B70E79">
            <w:pPr>
              <w:spacing w:after="0" w:line="257" w:lineRule="auto"/>
              <w:jc w:val="center"/>
            </w:pPr>
            <w:r>
              <w:rPr>
                <w:rFonts w:eastAsia="Arial" w:cs="Arial"/>
                <w:b/>
                <w:color w:val="FFFFFF"/>
                <w:sz w:val="21"/>
              </w:rPr>
              <w:t>Kontrolní bod</w:t>
            </w:r>
          </w:p>
        </w:tc>
      </w:tr>
      <w:tr w:rsidR="00AF5748" w14:paraId="30EE0585" w14:textId="77777777">
        <w:trPr>
          <w:cantSplit/>
        </w:trPr>
        <w:tc>
          <w:tcPr>
            <w:tcW w:w="539" w:type="dxa"/>
            <w:shd w:val="clear" w:color="auto" w:fill="F4F7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5FC10E0" w14:textId="77777777" w:rsidR="00AF5748" w:rsidRDefault="00B70E79">
            <w:pPr>
              <w:spacing w:after="0" w:line="257" w:lineRule="auto"/>
              <w:jc w:val="center"/>
            </w:pPr>
            <w:r>
              <w:rPr>
                <w:rFonts w:eastAsia="Arial" w:cs="Arial"/>
                <w:sz w:val="20"/>
              </w:rPr>
              <w:t>☐</w:t>
            </w:r>
          </w:p>
        </w:tc>
        <w:tc>
          <w:tcPr>
            <w:tcW w:w="1814" w:type="dxa"/>
            <w:shd w:val="clear" w:color="auto" w:fill="F4F7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2202DE0" w14:textId="77777777" w:rsidR="00AF5748" w:rsidRDefault="00B70E79">
            <w:pPr>
              <w:spacing w:after="0" w:line="257" w:lineRule="auto"/>
            </w:pPr>
            <w:r>
              <w:rPr>
                <w:rFonts w:eastAsia="Arial" w:cs="Arial"/>
                <w:b/>
                <w:color w:val="104454"/>
                <w:sz w:val="20"/>
              </w:rPr>
              <w:t>Žádost</w:t>
            </w:r>
          </w:p>
        </w:tc>
        <w:tc>
          <w:tcPr>
            <w:tcW w:w="7171" w:type="dxa"/>
            <w:shd w:val="clear" w:color="auto" w:fill="F4F7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78CD5AC" w14:textId="77777777" w:rsidR="00AF5748" w:rsidRDefault="00B70E79">
            <w:pPr>
              <w:spacing w:after="0" w:line="257" w:lineRule="auto"/>
            </w:pPr>
            <w:r>
              <w:rPr>
                <w:rFonts w:eastAsia="Arial" w:cs="Arial"/>
                <w:sz w:val="20"/>
              </w:rPr>
              <w:t>datum přijetí, podpis, požadovaný den nástupu, kontaktní a doručovací údaje</w:t>
            </w:r>
          </w:p>
        </w:tc>
      </w:tr>
      <w:tr w:rsidR="00AF5748" w14:paraId="643AE51F" w14:textId="77777777">
        <w:trPr>
          <w:cantSplit/>
        </w:trPr>
        <w:tc>
          <w:tcPr>
            <w:tcW w:w="539" w:type="dxa"/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6569795" w14:textId="77777777" w:rsidR="00AF5748" w:rsidRDefault="00B70E79">
            <w:pPr>
              <w:spacing w:after="0" w:line="257" w:lineRule="auto"/>
              <w:jc w:val="center"/>
            </w:pPr>
            <w:r>
              <w:rPr>
                <w:rFonts w:eastAsia="Arial" w:cs="Arial"/>
                <w:sz w:val="20"/>
              </w:rPr>
              <w:t>☐</w:t>
            </w:r>
          </w:p>
        </w:tc>
        <w:tc>
          <w:tcPr>
            <w:tcW w:w="1814" w:type="dxa"/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30207EC" w14:textId="77777777" w:rsidR="00AF5748" w:rsidRDefault="00B70E79">
            <w:pPr>
              <w:spacing w:after="0" w:line="257" w:lineRule="auto"/>
            </w:pPr>
            <w:r>
              <w:rPr>
                <w:rFonts w:eastAsia="Arial" w:cs="Arial"/>
                <w:b/>
                <w:color w:val="104454"/>
                <w:sz w:val="20"/>
              </w:rPr>
              <w:t>Identita</w:t>
            </w:r>
          </w:p>
        </w:tc>
        <w:tc>
          <w:tcPr>
            <w:tcW w:w="7171" w:type="dxa"/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FF6A593" w14:textId="77777777" w:rsidR="00AF5748" w:rsidRDefault="00B70E79">
            <w:pPr>
              <w:spacing w:after="0" w:line="257" w:lineRule="auto"/>
            </w:pPr>
            <w:r>
              <w:rPr>
                <w:rFonts w:eastAsia="Arial" w:cs="Arial"/>
                <w:sz w:val="20"/>
              </w:rPr>
              <w:t xml:space="preserve">ověření zákonného </w:t>
            </w:r>
            <w:r>
              <w:rPr>
                <w:rFonts w:eastAsia="Arial" w:cs="Arial"/>
                <w:sz w:val="20"/>
              </w:rPr>
              <w:t>zástupce a dítěte; doklad o zastoupení, je-li potřebný</w:t>
            </w:r>
          </w:p>
        </w:tc>
      </w:tr>
      <w:tr w:rsidR="00AF5748" w14:paraId="5F513681" w14:textId="77777777">
        <w:trPr>
          <w:cantSplit/>
        </w:trPr>
        <w:tc>
          <w:tcPr>
            <w:tcW w:w="539" w:type="dxa"/>
            <w:shd w:val="clear" w:color="auto" w:fill="F4F7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274C5AE" w14:textId="77777777" w:rsidR="00AF5748" w:rsidRDefault="00B70E79">
            <w:pPr>
              <w:spacing w:after="0" w:line="257" w:lineRule="auto"/>
              <w:jc w:val="center"/>
            </w:pPr>
            <w:r>
              <w:rPr>
                <w:rFonts w:eastAsia="Arial" w:cs="Arial"/>
                <w:sz w:val="20"/>
              </w:rPr>
              <w:t>☐</w:t>
            </w:r>
          </w:p>
        </w:tc>
        <w:tc>
          <w:tcPr>
            <w:tcW w:w="1814" w:type="dxa"/>
            <w:shd w:val="clear" w:color="auto" w:fill="F4F7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4D081E0" w14:textId="77777777" w:rsidR="00AF5748" w:rsidRDefault="00B70E79">
            <w:pPr>
              <w:spacing w:after="0" w:line="257" w:lineRule="auto"/>
            </w:pPr>
            <w:r>
              <w:rPr>
                <w:rFonts w:eastAsia="Arial" w:cs="Arial"/>
                <w:b/>
                <w:color w:val="104454"/>
                <w:sz w:val="20"/>
              </w:rPr>
              <w:t>Spádovost</w:t>
            </w:r>
          </w:p>
        </w:tc>
        <w:tc>
          <w:tcPr>
            <w:tcW w:w="7171" w:type="dxa"/>
            <w:shd w:val="clear" w:color="auto" w:fill="F4F7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E1323CD" w14:textId="77777777" w:rsidR="00AF5748" w:rsidRDefault="00B70E79">
            <w:pPr>
              <w:spacing w:after="0" w:line="257" w:lineRule="auto"/>
            </w:pPr>
            <w:r>
              <w:rPr>
                <w:rFonts w:eastAsia="Arial" w:cs="Arial"/>
                <w:sz w:val="20"/>
              </w:rPr>
              <w:t>ověření trvalého pobytu nebo místa pobytu cizince a záznam zdroje ověření</w:t>
            </w:r>
          </w:p>
        </w:tc>
      </w:tr>
      <w:tr w:rsidR="00AF5748" w14:paraId="787D2F64" w14:textId="77777777">
        <w:trPr>
          <w:cantSplit/>
        </w:trPr>
        <w:tc>
          <w:tcPr>
            <w:tcW w:w="539" w:type="dxa"/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9A4D432" w14:textId="77777777" w:rsidR="00AF5748" w:rsidRDefault="00B70E79">
            <w:pPr>
              <w:spacing w:after="0" w:line="257" w:lineRule="auto"/>
              <w:jc w:val="center"/>
            </w:pPr>
            <w:r>
              <w:rPr>
                <w:rFonts w:eastAsia="Arial" w:cs="Arial"/>
                <w:sz w:val="20"/>
              </w:rPr>
              <w:t>☐</w:t>
            </w:r>
          </w:p>
        </w:tc>
        <w:tc>
          <w:tcPr>
            <w:tcW w:w="1814" w:type="dxa"/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36D5A21" w14:textId="77777777" w:rsidR="00AF5748" w:rsidRDefault="00B70E79">
            <w:pPr>
              <w:spacing w:after="0" w:line="257" w:lineRule="auto"/>
            </w:pPr>
            <w:r>
              <w:rPr>
                <w:rFonts w:eastAsia="Arial" w:cs="Arial"/>
                <w:b/>
                <w:color w:val="104454"/>
                <w:sz w:val="20"/>
              </w:rPr>
              <w:t>Věk a povinnost</w:t>
            </w:r>
          </w:p>
        </w:tc>
        <w:tc>
          <w:tcPr>
            <w:tcW w:w="7171" w:type="dxa"/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5278745" w14:textId="77777777" w:rsidR="00AF5748" w:rsidRDefault="00B70E79">
            <w:pPr>
              <w:spacing w:after="0" w:line="257" w:lineRule="auto"/>
            </w:pPr>
            <w:r>
              <w:rPr>
                <w:rFonts w:eastAsia="Arial" w:cs="Arial"/>
                <w:sz w:val="20"/>
              </w:rPr>
              <w:t>datum narození, povinné předškolní vzdělávání, případný odklad</w:t>
            </w:r>
          </w:p>
        </w:tc>
      </w:tr>
      <w:tr w:rsidR="00AF5748" w14:paraId="2E095A3F" w14:textId="77777777">
        <w:trPr>
          <w:cantSplit/>
        </w:trPr>
        <w:tc>
          <w:tcPr>
            <w:tcW w:w="539" w:type="dxa"/>
            <w:shd w:val="clear" w:color="auto" w:fill="F4F7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58FFA8C" w14:textId="77777777" w:rsidR="00AF5748" w:rsidRDefault="00B70E79">
            <w:pPr>
              <w:spacing w:after="0" w:line="257" w:lineRule="auto"/>
              <w:jc w:val="center"/>
            </w:pPr>
            <w:r>
              <w:rPr>
                <w:rFonts w:eastAsia="Arial" w:cs="Arial"/>
                <w:sz w:val="20"/>
              </w:rPr>
              <w:t>☐</w:t>
            </w:r>
          </w:p>
        </w:tc>
        <w:tc>
          <w:tcPr>
            <w:tcW w:w="1814" w:type="dxa"/>
            <w:shd w:val="clear" w:color="auto" w:fill="F4F7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F8BCA5E" w14:textId="77777777" w:rsidR="00AF5748" w:rsidRDefault="00B70E79">
            <w:pPr>
              <w:spacing w:after="0" w:line="257" w:lineRule="auto"/>
            </w:pPr>
            <w:r>
              <w:rPr>
                <w:rFonts w:eastAsia="Arial" w:cs="Arial"/>
                <w:b/>
                <w:color w:val="104454"/>
                <w:sz w:val="20"/>
              </w:rPr>
              <w:t>Očkování</w:t>
            </w:r>
          </w:p>
        </w:tc>
        <w:tc>
          <w:tcPr>
            <w:tcW w:w="7171" w:type="dxa"/>
            <w:shd w:val="clear" w:color="auto" w:fill="F4F7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0DF3538" w14:textId="77777777" w:rsidR="00AF5748" w:rsidRDefault="00B70E79">
            <w:pPr>
              <w:spacing w:after="0" w:line="257" w:lineRule="auto"/>
            </w:pPr>
            <w:r>
              <w:rPr>
                <w:rFonts w:eastAsia="Arial" w:cs="Arial"/>
                <w:sz w:val="20"/>
              </w:rPr>
              <w:t xml:space="preserve">doklad podle § </w:t>
            </w:r>
            <w:r>
              <w:rPr>
                <w:rFonts w:eastAsia="Arial" w:cs="Arial"/>
                <w:sz w:val="20"/>
              </w:rPr>
              <w:t>50, nebo vyznačení zákonné výjimky</w:t>
            </w:r>
          </w:p>
        </w:tc>
      </w:tr>
      <w:tr w:rsidR="00AF5748" w14:paraId="29E24C3B" w14:textId="77777777">
        <w:trPr>
          <w:cantSplit/>
        </w:trPr>
        <w:tc>
          <w:tcPr>
            <w:tcW w:w="539" w:type="dxa"/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7D7DF81" w14:textId="77777777" w:rsidR="00AF5748" w:rsidRDefault="00B70E79">
            <w:pPr>
              <w:spacing w:after="0" w:line="257" w:lineRule="auto"/>
              <w:jc w:val="center"/>
            </w:pPr>
            <w:r>
              <w:rPr>
                <w:rFonts w:eastAsia="Arial" w:cs="Arial"/>
                <w:sz w:val="20"/>
              </w:rPr>
              <w:t>☐</w:t>
            </w:r>
          </w:p>
        </w:tc>
        <w:tc>
          <w:tcPr>
            <w:tcW w:w="1814" w:type="dxa"/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FA62FAD" w14:textId="77777777" w:rsidR="00AF5748" w:rsidRDefault="00B70E79">
            <w:pPr>
              <w:spacing w:after="0" w:line="257" w:lineRule="auto"/>
            </w:pPr>
            <w:r>
              <w:rPr>
                <w:rFonts w:eastAsia="Arial" w:cs="Arial"/>
                <w:b/>
                <w:color w:val="104454"/>
                <w:sz w:val="20"/>
              </w:rPr>
              <w:t>Procesní úkony</w:t>
            </w:r>
          </w:p>
        </w:tc>
        <w:tc>
          <w:tcPr>
            <w:tcW w:w="7171" w:type="dxa"/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57FFB8E" w14:textId="77777777" w:rsidR="00AF5748" w:rsidRDefault="00B70E79">
            <w:pPr>
              <w:spacing w:after="0" w:line="257" w:lineRule="auto"/>
            </w:pPr>
            <w:r>
              <w:rPr>
                <w:rFonts w:eastAsia="Arial" w:cs="Arial"/>
                <w:sz w:val="20"/>
              </w:rPr>
              <w:t>výzvy, usnesení, úřední záznamy, nahlížení do spisu a vyjádření k podkladům</w:t>
            </w:r>
          </w:p>
        </w:tc>
      </w:tr>
      <w:tr w:rsidR="00AF5748" w14:paraId="6964B605" w14:textId="77777777">
        <w:trPr>
          <w:cantSplit/>
        </w:trPr>
        <w:tc>
          <w:tcPr>
            <w:tcW w:w="539" w:type="dxa"/>
            <w:shd w:val="clear" w:color="auto" w:fill="F4F7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9933E82" w14:textId="77777777" w:rsidR="00AF5748" w:rsidRDefault="00B70E79">
            <w:pPr>
              <w:spacing w:after="0" w:line="257" w:lineRule="auto"/>
              <w:jc w:val="center"/>
            </w:pPr>
            <w:r>
              <w:rPr>
                <w:rFonts w:eastAsia="Arial" w:cs="Arial"/>
                <w:sz w:val="20"/>
              </w:rPr>
              <w:t>☐</w:t>
            </w:r>
          </w:p>
        </w:tc>
        <w:tc>
          <w:tcPr>
            <w:tcW w:w="1814" w:type="dxa"/>
            <w:shd w:val="clear" w:color="auto" w:fill="F4F7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0D20194" w14:textId="77777777" w:rsidR="00AF5748" w:rsidRDefault="00B70E79">
            <w:pPr>
              <w:spacing w:after="0" w:line="257" w:lineRule="auto"/>
            </w:pPr>
            <w:r>
              <w:rPr>
                <w:rFonts w:eastAsia="Arial" w:cs="Arial"/>
                <w:b/>
                <w:color w:val="104454"/>
                <w:sz w:val="20"/>
              </w:rPr>
              <w:t>Hodnocení</w:t>
            </w:r>
          </w:p>
        </w:tc>
        <w:tc>
          <w:tcPr>
            <w:tcW w:w="7171" w:type="dxa"/>
            <w:shd w:val="clear" w:color="auto" w:fill="F4F7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3936A60" w14:textId="77777777" w:rsidR="00AF5748" w:rsidRDefault="00B70E79">
            <w:pPr>
              <w:spacing w:after="0" w:line="257" w:lineRule="auto"/>
            </w:pPr>
            <w:r>
              <w:rPr>
                <w:rFonts w:eastAsia="Arial" w:cs="Arial"/>
                <w:sz w:val="20"/>
              </w:rPr>
              <w:t>zařazení do skupiny, rozhodné skutečnosti, případné pořadí nebo los</w:t>
            </w:r>
          </w:p>
        </w:tc>
      </w:tr>
      <w:tr w:rsidR="00AF5748" w14:paraId="0DCE0C4D" w14:textId="77777777">
        <w:trPr>
          <w:cantSplit/>
        </w:trPr>
        <w:tc>
          <w:tcPr>
            <w:tcW w:w="539" w:type="dxa"/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7A7D327" w14:textId="77777777" w:rsidR="00AF5748" w:rsidRDefault="00B70E79">
            <w:pPr>
              <w:spacing w:after="0" w:line="257" w:lineRule="auto"/>
              <w:jc w:val="center"/>
            </w:pPr>
            <w:r>
              <w:rPr>
                <w:rFonts w:eastAsia="Arial" w:cs="Arial"/>
                <w:sz w:val="20"/>
              </w:rPr>
              <w:t>☐</w:t>
            </w:r>
          </w:p>
        </w:tc>
        <w:tc>
          <w:tcPr>
            <w:tcW w:w="1814" w:type="dxa"/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C5C6A3D" w14:textId="77777777" w:rsidR="00AF5748" w:rsidRDefault="00B70E79">
            <w:pPr>
              <w:spacing w:after="0" w:line="257" w:lineRule="auto"/>
            </w:pPr>
            <w:r>
              <w:rPr>
                <w:rFonts w:eastAsia="Arial" w:cs="Arial"/>
                <w:b/>
                <w:color w:val="104454"/>
                <w:sz w:val="20"/>
              </w:rPr>
              <w:t>Rozhodnutí</w:t>
            </w:r>
          </w:p>
        </w:tc>
        <w:tc>
          <w:tcPr>
            <w:tcW w:w="7171" w:type="dxa"/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06495A7" w14:textId="77777777" w:rsidR="00AF5748" w:rsidRDefault="00B70E79">
            <w:pPr>
              <w:spacing w:after="0" w:line="257" w:lineRule="auto"/>
            </w:pPr>
            <w:r>
              <w:rPr>
                <w:rFonts w:eastAsia="Arial" w:cs="Arial"/>
                <w:sz w:val="20"/>
              </w:rPr>
              <w:t xml:space="preserve">stejnopis, datum vydání, </w:t>
            </w:r>
            <w:r>
              <w:rPr>
                <w:rFonts w:eastAsia="Arial" w:cs="Arial"/>
                <w:sz w:val="20"/>
              </w:rPr>
              <w:t>způsob a datum oznámení/doručení</w:t>
            </w:r>
          </w:p>
        </w:tc>
      </w:tr>
      <w:tr w:rsidR="00AF5748" w14:paraId="23D7FCF8" w14:textId="77777777">
        <w:trPr>
          <w:cantSplit/>
        </w:trPr>
        <w:tc>
          <w:tcPr>
            <w:tcW w:w="539" w:type="dxa"/>
            <w:shd w:val="clear" w:color="auto" w:fill="F4F7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4BA9747" w14:textId="77777777" w:rsidR="00AF5748" w:rsidRDefault="00B70E79">
            <w:pPr>
              <w:spacing w:after="0" w:line="257" w:lineRule="auto"/>
              <w:jc w:val="center"/>
            </w:pPr>
            <w:r>
              <w:rPr>
                <w:rFonts w:eastAsia="Arial" w:cs="Arial"/>
                <w:sz w:val="20"/>
              </w:rPr>
              <w:t>☐</w:t>
            </w:r>
          </w:p>
        </w:tc>
        <w:tc>
          <w:tcPr>
            <w:tcW w:w="1814" w:type="dxa"/>
            <w:shd w:val="clear" w:color="auto" w:fill="F4F7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54A4632" w14:textId="77777777" w:rsidR="00AF5748" w:rsidRDefault="00B70E79">
            <w:pPr>
              <w:spacing w:after="0" w:line="257" w:lineRule="auto"/>
            </w:pPr>
            <w:r>
              <w:rPr>
                <w:rFonts w:eastAsia="Arial" w:cs="Arial"/>
                <w:b/>
                <w:color w:val="104454"/>
                <w:sz w:val="20"/>
              </w:rPr>
              <w:t>Odvolání</w:t>
            </w:r>
          </w:p>
        </w:tc>
        <w:tc>
          <w:tcPr>
            <w:tcW w:w="7171" w:type="dxa"/>
            <w:shd w:val="clear" w:color="auto" w:fill="F4F7F8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D73F057" w14:textId="77777777" w:rsidR="00AF5748" w:rsidRDefault="00B70E79">
            <w:pPr>
              <w:spacing w:after="0" w:line="257" w:lineRule="auto"/>
            </w:pPr>
            <w:r>
              <w:rPr>
                <w:rFonts w:eastAsia="Arial" w:cs="Arial"/>
                <w:sz w:val="20"/>
              </w:rPr>
              <w:t>datum podání, posouzení, autoremedura nebo předání odvolacímu orgánu</w:t>
            </w:r>
          </w:p>
        </w:tc>
      </w:tr>
    </w:tbl>
    <w:p w14:paraId="301074E3" w14:textId="77777777" w:rsidR="00AF5748" w:rsidRDefault="00B70E79">
      <w:r>
        <w:br w:type="page"/>
      </w:r>
    </w:p>
    <w:p w14:paraId="0260E430" w14:textId="77777777" w:rsidR="00AF5748" w:rsidRDefault="00B70E79">
      <w:pPr>
        <w:pStyle w:val="Nadpis1"/>
        <w:pBdr>
          <w:bottom w:val="single" w:sz="8" w:space="4" w:color="B8C7CC"/>
        </w:pBdr>
      </w:pPr>
      <w:r>
        <w:rPr>
          <w:rFonts w:ascii="Arial" w:eastAsia="Arial" w:hAnsi="Arial" w:cs="Arial"/>
        </w:rPr>
        <w:lastRenderedPageBreak/>
        <w:t>Příloha č. 2 – Protokol o losování</w:t>
      </w:r>
    </w:p>
    <w:p w14:paraId="5A1EAFFF" w14:textId="77777777" w:rsidR="00AF5748" w:rsidRDefault="00B70E79">
      <w:r>
        <w:rPr>
          <w:rFonts w:eastAsia="Arial" w:cs="Arial"/>
        </w:rPr>
        <w:t xml:space="preserve">Losování se použije pouze v rozsahu stanoveném zveřejněnými kritérii a pouze mezi dětmi se </w:t>
      </w:r>
      <w:r>
        <w:rPr>
          <w:rFonts w:eastAsia="Arial" w:cs="Arial"/>
        </w:rPr>
        <w:t>shodným postavením.</w:t>
      </w:r>
    </w:p>
    <w:tbl>
      <w:tblPr>
        <w:tblW w:w="9524" w:type="dxa"/>
        <w:tblInd w:w="120" w:type="dxa"/>
        <w:tblBorders>
          <w:top w:val="single" w:sz="6" w:space="0" w:color="B8C7CC"/>
          <w:left w:val="single" w:sz="6" w:space="0" w:color="B8C7CC"/>
          <w:bottom w:val="single" w:sz="6" w:space="0" w:color="B8C7CC"/>
          <w:right w:val="single" w:sz="6" w:space="0" w:color="B8C7CC"/>
          <w:insideH w:val="single" w:sz="6" w:space="0" w:color="B8C7CC"/>
          <w:insideV w:val="single" w:sz="6" w:space="0" w:color="B8C7CC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6689"/>
      </w:tblGrid>
      <w:tr w:rsidR="00AF5748" w14:paraId="7514D856" w14:textId="77777777">
        <w:trPr>
          <w:cantSplit/>
        </w:trPr>
        <w:tc>
          <w:tcPr>
            <w:tcW w:w="2835" w:type="dxa"/>
            <w:shd w:val="clear" w:color="auto" w:fill="EAF3F5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652AA12" w14:textId="77777777" w:rsidR="00AF5748" w:rsidRDefault="00B70E79">
            <w:pPr>
              <w:spacing w:after="0" w:line="257" w:lineRule="auto"/>
            </w:pPr>
            <w:r>
              <w:rPr>
                <w:rFonts w:eastAsia="Arial" w:cs="Arial"/>
                <w:b/>
                <w:color w:val="104454"/>
                <w:sz w:val="21"/>
              </w:rPr>
              <w:t>Datum, čas a místo</w:t>
            </w:r>
          </w:p>
        </w:tc>
        <w:tc>
          <w:tcPr>
            <w:tcW w:w="6689" w:type="dxa"/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C535C9E" w14:textId="77777777" w:rsidR="00AF5748" w:rsidRDefault="00B70E79">
            <w:pPr>
              <w:spacing w:after="0" w:line="257" w:lineRule="auto"/>
            </w:pPr>
            <w:r>
              <w:rPr>
                <w:rFonts w:eastAsia="Arial" w:cs="Arial"/>
                <w:sz w:val="21"/>
              </w:rPr>
              <w:t>__________________________________</w:t>
            </w:r>
          </w:p>
        </w:tc>
      </w:tr>
      <w:tr w:rsidR="00AF5748" w14:paraId="34E30ADF" w14:textId="77777777">
        <w:trPr>
          <w:cantSplit/>
        </w:trPr>
        <w:tc>
          <w:tcPr>
            <w:tcW w:w="2835" w:type="dxa"/>
            <w:shd w:val="clear" w:color="auto" w:fill="EAF3F5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BBC4B43" w14:textId="77777777" w:rsidR="00AF5748" w:rsidRDefault="00B70E79">
            <w:pPr>
              <w:spacing w:after="0" w:line="257" w:lineRule="auto"/>
            </w:pPr>
            <w:r>
              <w:rPr>
                <w:rFonts w:eastAsia="Arial" w:cs="Arial"/>
                <w:b/>
                <w:color w:val="104454"/>
                <w:sz w:val="21"/>
              </w:rPr>
              <w:t>Příslušný školní rok</w:t>
            </w:r>
          </w:p>
        </w:tc>
        <w:tc>
          <w:tcPr>
            <w:tcW w:w="6689" w:type="dxa"/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1A01218" w14:textId="77777777" w:rsidR="00AF5748" w:rsidRDefault="00B70E79">
            <w:pPr>
              <w:spacing w:after="0" w:line="257" w:lineRule="auto"/>
            </w:pPr>
            <w:r>
              <w:rPr>
                <w:rFonts w:eastAsia="Arial" w:cs="Arial"/>
                <w:sz w:val="21"/>
              </w:rPr>
              <w:t>__________________________________</w:t>
            </w:r>
          </w:p>
        </w:tc>
      </w:tr>
      <w:tr w:rsidR="00AF5748" w14:paraId="07B8B920" w14:textId="77777777">
        <w:trPr>
          <w:cantSplit/>
        </w:trPr>
        <w:tc>
          <w:tcPr>
            <w:tcW w:w="2835" w:type="dxa"/>
            <w:shd w:val="clear" w:color="auto" w:fill="EAF3F5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524D2EC" w14:textId="77777777" w:rsidR="00AF5748" w:rsidRDefault="00B70E79">
            <w:pPr>
              <w:spacing w:after="0" w:line="257" w:lineRule="auto"/>
            </w:pPr>
            <w:r>
              <w:rPr>
                <w:rFonts w:eastAsia="Arial" w:cs="Arial"/>
                <w:b/>
                <w:color w:val="104454"/>
                <w:sz w:val="21"/>
              </w:rPr>
              <w:t>Skupina podle kritérií</w:t>
            </w:r>
          </w:p>
        </w:tc>
        <w:tc>
          <w:tcPr>
            <w:tcW w:w="6689" w:type="dxa"/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0BC6D44" w14:textId="77777777" w:rsidR="00AF5748" w:rsidRDefault="00B70E79">
            <w:pPr>
              <w:spacing w:after="0" w:line="257" w:lineRule="auto"/>
            </w:pPr>
            <w:r>
              <w:rPr>
                <w:rFonts w:eastAsia="Arial" w:cs="Arial"/>
                <w:sz w:val="21"/>
              </w:rPr>
              <w:t>__________________________________</w:t>
            </w:r>
          </w:p>
        </w:tc>
      </w:tr>
      <w:tr w:rsidR="00AF5748" w14:paraId="303EA99B" w14:textId="77777777">
        <w:trPr>
          <w:cantSplit/>
        </w:trPr>
        <w:tc>
          <w:tcPr>
            <w:tcW w:w="2835" w:type="dxa"/>
            <w:shd w:val="clear" w:color="auto" w:fill="EAF3F5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4A2B7FF" w14:textId="77777777" w:rsidR="00AF5748" w:rsidRDefault="00B70E79">
            <w:pPr>
              <w:spacing w:after="0" w:line="257" w:lineRule="auto"/>
            </w:pPr>
            <w:r>
              <w:rPr>
                <w:rFonts w:eastAsia="Arial" w:cs="Arial"/>
                <w:b/>
                <w:color w:val="104454"/>
                <w:sz w:val="21"/>
              </w:rPr>
              <w:t>Počet zbývajících míst</w:t>
            </w:r>
          </w:p>
        </w:tc>
        <w:tc>
          <w:tcPr>
            <w:tcW w:w="6689" w:type="dxa"/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1799465" w14:textId="77777777" w:rsidR="00AF5748" w:rsidRDefault="00B70E79">
            <w:pPr>
              <w:spacing w:after="0" w:line="257" w:lineRule="auto"/>
            </w:pPr>
            <w:r>
              <w:rPr>
                <w:rFonts w:eastAsia="Arial" w:cs="Arial"/>
                <w:sz w:val="21"/>
              </w:rPr>
              <w:t>__________________________________</w:t>
            </w:r>
          </w:p>
        </w:tc>
      </w:tr>
      <w:tr w:rsidR="00AF5748" w14:paraId="6E6A9C78" w14:textId="77777777">
        <w:trPr>
          <w:cantSplit/>
        </w:trPr>
        <w:tc>
          <w:tcPr>
            <w:tcW w:w="2835" w:type="dxa"/>
            <w:shd w:val="clear" w:color="auto" w:fill="EAF3F5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EFD5AA7" w14:textId="77777777" w:rsidR="00AF5748" w:rsidRDefault="00B70E79">
            <w:pPr>
              <w:spacing w:after="0" w:line="257" w:lineRule="auto"/>
            </w:pPr>
            <w:r>
              <w:rPr>
                <w:rFonts w:eastAsia="Arial" w:cs="Arial"/>
                <w:b/>
                <w:color w:val="104454"/>
                <w:sz w:val="21"/>
              </w:rPr>
              <w:t>Počet losovaných žádostí</w:t>
            </w:r>
          </w:p>
        </w:tc>
        <w:tc>
          <w:tcPr>
            <w:tcW w:w="6689" w:type="dxa"/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88B989E" w14:textId="77777777" w:rsidR="00AF5748" w:rsidRDefault="00B70E79">
            <w:pPr>
              <w:spacing w:after="0" w:line="257" w:lineRule="auto"/>
            </w:pPr>
            <w:r>
              <w:rPr>
                <w:rFonts w:eastAsia="Arial" w:cs="Arial"/>
                <w:sz w:val="21"/>
              </w:rPr>
              <w:t>__________________________________</w:t>
            </w:r>
          </w:p>
        </w:tc>
      </w:tr>
    </w:tbl>
    <w:p w14:paraId="0B0194D8" w14:textId="77777777" w:rsidR="00AF5748" w:rsidRDefault="00B70E79">
      <w:pPr>
        <w:pStyle w:val="Nadpis2"/>
      </w:pPr>
      <w:r>
        <w:rPr>
          <w:rFonts w:ascii="Arial" w:eastAsia="Arial" w:hAnsi="Arial" w:cs="Arial"/>
        </w:rPr>
        <w:t>Losovaná registrační čísla</w:t>
      </w:r>
    </w:p>
    <w:p w14:paraId="56B7CFA6" w14:textId="77777777" w:rsidR="00AF5748" w:rsidRDefault="00B70E79">
      <w:pPr>
        <w:pBdr>
          <w:bottom w:val="single" w:sz="5" w:space="1" w:color="5F6B73"/>
        </w:pBdr>
        <w:spacing w:after="140" w:line="240" w:lineRule="auto"/>
      </w:pPr>
      <w:r>
        <w:rPr>
          <w:rFonts w:eastAsia="Arial" w:cs="Arial"/>
          <w:sz w:val="21"/>
        </w:rPr>
        <w:t xml:space="preserve"> </w:t>
      </w:r>
    </w:p>
    <w:p w14:paraId="64A60173" w14:textId="77777777" w:rsidR="00AF5748" w:rsidRDefault="00B70E79">
      <w:pPr>
        <w:pBdr>
          <w:bottom w:val="single" w:sz="5" w:space="1" w:color="5F6B73"/>
        </w:pBdr>
        <w:spacing w:after="140" w:line="240" w:lineRule="auto"/>
      </w:pPr>
      <w:r>
        <w:rPr>
          <w:rFonts w:eastAsia="Arial" w:cs="Arial"/>
          <w:sz w:val="21"/>
        </w:rPr>
        <w:t xml:space="preserve"> </w:t>
      </w:r>
    </w:p>
    <w:p w14:paraId="4F927311" w14:textId="77777777" w:rsidR="00AF5748" w:rsidRDefault="00B70E79">
      <w:pPr>
        <w:pStyle w:val="Nadpis2"/>
      </w:pPr>
      <w:r>
        <w:rPr>
          <w:rFonts w:ascii="Arial" w:eastAsia="Arial" w:hAnsi="Arial" w:cs="Arial"/>
        </w:rPr>
        <w:t>Popis způsobu losování</w:t>
      </w:r>
    </w:p>
    <w:p w14:paraId="4055284B" w14:textId="77777777" w:rsidR="00AF5748" w:rsidRDefault="00B70E79">
      <w:pPr>
        <w:pBdr>
          <w:bottom w:val="single" w:sz="5" w:space="1" w:color="5F6B73"/>
        </w:pBdr>
        <w:spacing w:after="140" w:line="240" w:lineRule="auto"/>
      </w:pPr>
      <w:r>
        <w:rPr>
          <w:rFonts w:eastAsia="Arial" w:cs="Arial"/>
          <w:sz w:val="21"/>
        </w:rPr>
        <w:t xml:space="preserve"> </w:t>
      </w:r>
    </w:p>
    <w:p w14:paraId="1DF7AC46" w14:textId="77777777" w:rsidR="00AF5748" w:rsidRDefault="00B70E79">
      <w:pPr>
        <w:pBdr>
          <w:bottom w:val="single" w:sz="5" w:space="1" w:color="5F6B73"/>
        </w:pBdr>
        <w:spacing w:after="140" w:line="240" w:lineRule="auto"/>
      </w:pPr>
      <w:r>
        <w:rPr>
          <w:rFonts w:eastAsia="Arial" w:cs="Arial"/>
          <w:sz w:val="21"/>
        </w:rPr>
        <w:t xml:space="preserve"> </w:t>
      </w:r>
    </w:p>
    <w:p w14:paraId="4198C9E7" w14:textId="77777777" w:rsidR="00AF5748" w:rsidRDefault="00B70E79">
      <w:pPr>
        <w:pStyle w:val="Nadpis2"/>
      </w:pPr>
      <w:r>
        <w:rPr>
          <w:rFonts w:ascii="Arial" w:eastAsia="Arial" w:hAnsi="Arial" w:cs="Arial"/>
        </w:rPr>
        <w:t>Výsledek losování</w:t>
      </w:r>
    </w:p>
    <w:p w14:paraId="1D867FE8" w14:textId="77777777" w:rsidR="00AF5748" w:rsidRDefault="00B70E79">
      <w:pPr>
        <w:keepNext/>
      </w:pPr>
      <w:r>
        <w:rPr>
          <w:rFonts w:eastAsia="Arial" w:cs="Arial"/>
        </w:rPr>
        <w:t>Registrační čísla vylosovaná k přijetí:</w:t>
      </w:r>
    </w:p>
    <w:p w14:paraId="4BE5AAB7" w14:textId="77777777" w:rsidR="00AF5748" w:rsidRDefault="00B70E79">
      <w:pPr>
        <w:pBdr>
          <w:bottom w:val="single" w:sz="5" w:space="1" w:color="5F6B73"/>
        </w:pBdr>
        <w:spacing w:after="100" w:line="240" w:lineRule="auto"/>
      </w:pPr>
      <w:r>
        <w:rPr>
          <w:rFonts w:eastAsia="Arial" w:cs="Arial"/>
          <w:sz w:val="21"/>
        </w:rPr>
        <w:t xml:space="preserve"> </w:t>
      </w:r>
    </w:p>
    <w:p w14:paraId="44D31A9A" w14:textId="77777777" w:rsidR="00AF5748" w:rsidRDefault="00B70E79">
      <w:r>
        <w:rPr>
          <w:rFonts w:eastAsia="Arial" w:cs="Arial"/>
          <w:i/>
        </w:rPr>
        <w:t xml:space="preserve">Náhradní pořadí se nevytváří, </w:t>
      </w:r>
      <w:r>
        <w:rPr>
          <w:rFonts w:eastAsia="Arial" w:cs="Arial"/>
          <w:i/>
        </w:rPr>
        <w:t>nestanoví-li právně správný další postup ředitelka školy.</w:t>
      </w:r>
    </w:p>
    <w:p w14:paraId="71B063E7" w14:textId="77777777" w:rsidR="00AF5748" w:rsidRDefault="00B70E79">
      <w:pPr>
        <w:pStyle w:val="Nadpis2"/>
      </w:pPr>
      <w:r>
        <w:rPr>
          <w:rFonts w:ascii="Arial" w:eastAsia="Arial" w:hAnsi="Arial" w:cs="Arial"/>
        </w:rPr>
        <w:t>Přítomné osoby</w:t>
      </w:r>
    </w:p>
    <w:tbl>
      <w:tblPr>
        <w:tblW w:w="9524" w:type="dxa"/>
        <w:tblInd w:w="12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608"/>
        <w:gridCol w:w="3685"/>
        <w:gridCol w:w="3231"/>
      </w:tblGrid>
      <w:tr w:rsidR="00AF5748" w14:paraId="78510FFA" w14:textId="77777777">
        <w:trPr>
          <w:cantSplit/>
        </w:trPr>
        <w:tc>
          <w:tcPr>
            <w:tcW w:w="2608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6F58C95" w14:textId="77777777" w:rsidR="00AF5748" w:rsidRDefault="00B70E79">
            <w:pPr>
              <w:spacing w:after="0" w:line="257" w:lineRule="auto"/>
            </w:pPr>
            <w:r>
              <w:rPr>
                <w:rFonts w:eastAsia="Arial" w:cs="Arial"/>
                <w:sz w:val="21"/>
              </w:rPr>
              <w:t>Ředitelka školy:</w:t>
            </w:r>
          </w:p>
        </w:tc>
        <w:tc>
          <w:tcPr>
            <w:tcW w:w="3685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51EE6C0" w14:textId="77777777" w:rsidR="00AF5748" w:rsidRDefault="00B70E79">
            <w:pPr>
              <w:spacing w:after="0" w:line="257" w:lineRule="auto"/>
            </w:pPr>
            <w:r>
              <w:rPr>
                <w:rFonts w:eastAsia="Arial" w:cs="Arial"/>
                <w:sz w:val="21"/>
              </w:rPr>
              <w:t>____________________</w:t>
            </w:r>
          </w:p>
        </w:tc>
        <w:tc>
          <w:tcPr>
            <w:tcW w:w="3231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D873D8C" w14:textId="77777777" w:rsidR="00AF5748" w:rsidRDefault="00B70E79">
            <w:pPr>
              <w:spacing w:after="0" w:line="257" w:lineRule="auto"/>
            </w:pPr>
            <w:r>
              <w:rPr>
                <w:rFonts w:eastAsia="Arial" w:cs="Arial"/>
                <w:sz w:val="21"/>
              </w:rPr>
              <w:t>podpis: ______________</w:t>
            </w:r>
          </w:p>
        </w:tc>
      </w:tr>
      <w:tr w:rsidR="00AF5748" w14:paraId="0B46731E" w14:textId="77777777">
        <w:trPr>
          <w:cantSplit/>
        </w:trPr>
        <w:tc>
          <w:tcPr>
            <w:tcW w:w="2608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8DEEE38" w14:textId="77777777" w:rsidR="00AF5748" w:rsidRDefault="00B70E79">
            <w:pPr>
              <w:spacing w:after="0" w:line="257" w:lineRule="auto"/>
            </w:pPr>
            <w:r>
              <w:rPr>
                <w:rFonts w:eastAsia="Arial" w:cs="Arial"/>
                <w:sz w:val="21"/>
              </w:rPr>
              <w:t>Přítomný zaměstnanec:</w:t>
            </w:r>
          </w:p>
        </w:tc>
        <w:tc>
          <w:tcPr>
            <w:tcW w:w="3685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B65B2AE" w14:textId="77777777" w:rsidR="00AF5748" w:rsidRDefault="00B70E79">
            <w:pPr>
              <w:spacing w:after="0" w:line="257" w:lineRule="auto"/>
            </w:pPr>
            <w:r>
              <w:rPr>
                <w:rFonts w:eastAsia="Arial" w:cs="Arial"/>
                <w:sz w:val="21"/>
              </w:rPr>
              <w:t>____________________</w:t>
            </w:r>
          </w:p>
        </w:tc>
        <w:tc>
          <w:tcPr>
            <w:tcW w:w="3231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784C356" w14:textId="77777777" w:rsidR="00AF5748" w:rsidRDefault="00B70E79">
            <w:pPr>
              <w:spacing w:after="0" w:line="257" w:lineRule="auto"/>
            </w:pPr>
            <w:r>
              <w:rPr>
                <w:rFonts w:eastAsia="Arial" w:cs="Arial"/>
                <w:sz w:val="21"/>
              </w:rPr>
              <w:t>podpis: ______________</w:t>
            </w:r>
          </w:p>
        </w:tc>
      </w:tr>
      <w:tr w:rsidR="00AF5748" w14:paraId="5B357C7C" w14:textId="77777777">
        <w:trPr>
          <w:cantSplit/>
        </w:trPr>
        <w:tc>
          <w:tcPr>
            <w:tcW w:w="2608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8BAF435" w14:textId="77777777" w:rsidR="00AF5748" w:rsidRDefault="00B70E79">
            <w:pPr>
              <w:spacing w:after="0" w:line="257" w:lineRule="auto"/>
            </w:pPr>
            <w:r>
              <w:rPr>
                <w:rFonts w:eastAsia="Arial" w:cs="Arial"/>
                <w:sz w:val="21"/>
              </w:rPr>
              <w:t>Přítomný zaměstnanec:</w:t>
            </w:r>
          </w:p>
        </w:tc>
        <w:tc>
          <w:tcPr>
            <w:tcW w:w="3685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7375279" w14:textId="77777777" w:rsidR="00AF5748" w:rsidRDefault="00B70E79">
            <w:pPr>
              <w:spacing w:after="0" w:line="257" w:lineRule="auto"/>
            </w:pPr>
            <w:r>
              <w:rPr>
                <w:rFonts w:eastAsia="Arial" w:cs="Arial"/>
                <w:sz w:val="21"/>
              </w:rPr>
              <w:t>____________________</w:t>
            </w:r>
          </w:p>
        </w:tc>
        <w:tc>
          <w:tcPr>
            <w:tcW w:w="3231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1063AECC" w14:textId="77777777" w:rsidR="00AF5748" w:rsidRDefault="00B70E79">
            <w:pPr>
              <w:spacing w:after="0" w:line="257" w:lineRule="auto"/>
            </w:pPr>
            <w:r>
              <w:rPr>
                <w:rFonts w:eastAsia="Arial" w:cs="Arial"/>
                <w:sz w:val="21"/>
              </w:rPr>
              <w:t>podpis: ______________</w:t>
            </w:r>
          </w:p>
        </w:tc>
      </w:tr>
    </w:tbl>
    <w:p w14:paraId="2DF5799D" w14:textId="77777777" w:rsidR="00AF5748" w:rsidRDefault="00B70E79">
      <w:pPr>
        <w:keepNext/>
      </w:pPr>
      <w:r>
        <w:rPr>
          <w:rFonts w:eastAsia="Arial" w:cs="Arial"/>
          <w:b/>
        </w:rPr>
        <w:t>Poznámky / mimořádné okolnosti:</w:t>
      </w:r>
    </w:p>
    <w:p w14:paraId="3D474A56" w14:textId="77777777" w:rsidR="00AF5748" w:rsidRDefault="00B70E79">
      <w:pPr>
        <w:pBdr>
          <w:bottom w:val="single" w:sz="5" w:space="1" w:color="5F6B73"/>
        </w:pBdr>
        <w:spacing w:after="100" w:line="240" w:lineRule="auto"/>
      </w:pPr>
      <w:r>
        <w:rPr>
          <w:rFonts w:eastAsia="Arial" w:cs="Arial"/>
          <w:sz w:val="21"/>
        </w:rPr>
        <w:t xml:space="preserve"> </w:t>
      </w:r>
    </w:p>
    <w:sectPr w:rsidR="00AF5748" w:rsidSect="0003461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91" w:bottom="1020" w:left="1191" w:header="454" w:footer="45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C1238A" w14:textId="77777777" w:rsidR="00B70E79" w:rsidRDefault="00B70E79">
      <w:pPr>
        <w:spacing w:after="0" w:line="240" w:lineRule="auto"/>
      </w:pPr>
      <w:r>
        <w:separator/>
      </w:r>
    </w:p>
  </w:endnote>
  <w:endnote w:type="continuationSeparator" w:id="0">
    <w:p w14:paraId="43C0CC57" w14:textId="77777777" w:rsidR="00B70E79" w:rsidRDefault="00B70E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000C5C" w14:textId="77777777" w:rsidR="00AF5748" w:rsidRDefault="00B70E79">
    <w:pPr>
      <w:spacing w:after="0"/>
      <w:jc w:val="right"/>
    </w:pPr>
    <w:r>
      <w:rPr>
        <w:rFonts w:eastAsia="Arial" w:cs="Arial"/>
        <w:color w:val="5F6B73"/>
        <w:sz w:val="18"/>
      </w:rPr>
      <w:t xml:space="preserve">Školní rok 2026/2027  •  Strana </w:t>
    </w:r>
    <w:r>
      <w:rPr>
        <w:rFonts w:eastAsia="Arial" w:cs="Arial"/>
        <w:color w:val="5F6B73"/>
        <w:sz w:val="18"/>
      </w:rPr>
      <w:fldChar w:fldCharType="begin"/>
    </w:r>
    <w:r>
      <w:rPr>
        <w:rFonts w:eastAsia="Arial" w:cs="Arial"/>
        <w:color w:val="5F6B73"/>
        <w:sz w:val="18"/>
      </w:rPr>
      <w:instrText>PAGE</w:instrText>
    </w:r>
    <w:r>
      <w:rPr>
        <w:rFonts w:eastAsia="Arial" w:cs="Arial"/>
        <w:color w:val="5F6B73"/>
        <w:sz w:val="18"/>
      </w:rPr>
      <w:fldChar w:fldCharType="separate"/>
    </w:r>
    <w:r>
      <w:rPr>
        <w:rFonts w:eastAsia="Arial" w:cs="Arial"/>
        <w:color w:val="5F6B73"/>
        <w:sz w:val="18"/>
      </w:rPr>
      <w:t>1</w:t>
    </w:r>
    <w:r>
      <w:rPr>
        <w:rFonts w:eastAsia="Arial" w:cs="Arial"/>
        <w:color w:val="5F6B73"/>
        <w:sz w:val="18"/>
      </w:rPr>
      <w:fldChar w:fldCharType="end"/>
    </w:r>
    <w:r>
      <w:rPr>
        <w:rFonts w:eastAsia="Arial" w:cs="Arial"/>
        <w:color w:val="5F6B73"/>
        <w:sz w:val="18"/>
      </w:rPr>
      <w:t xml:space="preserve"> z </w:t>
    </w:r>
    <w:r>
      <w:rPr>
        <w:rFonts w:eastAsia="Arial" w:cs="Arial"/>
        <w:color w:val="5F6B73"/>
        <w:sz w:val="18"/>
      </w:rPr>
      <w:fldChar w:fldCharType="begin"/>
    </w:r>
    <w:r>
      <w:rPr>
        <w:rFonts w:eastAsia="Arial" w:cs="Arial"/>
        <w:color w:val="5F6B73"/>
        <w:sz w:val="18"/>
      </w:rPr>
      <w:instrText>NUMPAGES</w:instrText>
    </w:r>
    <w:r>
      <w:rPr>
        <w:rFonts w:eastAsia="Arial" w:cs="Arial"/>
        <w:color w:val="5F6B73"/>
        <w:sz w:val="18"/>
      </w:rPr>
      <w:fldChar w:fldCharType="separate"/>
    </w:r>
    <w:r>
      <w:rPr>
        <w:rFonts w:eastAsia="Arial" w:cs="Arial"/>
        <w:color w:val="5F6B73"/>
        <w:sz w:val="18"/>
      </w:rPr>
      <w:t>1</w:t>
    </w:r>
    <w:r>
      <w:rPr>
        <w:rFonts w:eastAsia="Arial" w:cs="Arial"/>
        <w:color w:val="5F6B73"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77203F" w14:textId="77777777" w:rsidR="00B70E79" w:rsidRDefault="00B70E79">
    <w:r>
      <w:c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01A696" w14:textId="77777777" w:rsidR="00B70E79" w:rsidRDefault="00B70E79">
      <w:pPr>
        <w:spacing w:after="0" w:line="240" w:lineRule="auto"/>
      </w:pPr>
      <w:r>
        <w:separator/>
      </w:r>
    </w:p>
  </w:footnote>
  <w:footnote w:type="continuationSeparator" w:id="0">
    <w:p w14:paraId="0A5FDB9F" w14:textId="77777777" w:rsidR="00B70E79" w:rsidRDefault="00B70E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524" w:type="dxa"/>
      <w:tblLayout w:type="fixed"/>
      <w:tblLook w:val="04A0" w:firstRow="1" w:lastRow="0" w:firstColumn="1" w:lastColumn="0" w:noHBand="0" w:noVBand="1"/>
    </w:tblPr>
    <w:tblGrid>
      <w:gridCol w:w="6066"/>
      <w:gridCol w:w="3458"/>
    </w:tblGrid>
    <w:tr w:rsidR="00AF5748" w14:paraId="38F2EFB9" w14:textId="77777777">
      <w:trPr>
        <w:tblHeader/>
      </w:trPr>
      <w:tc>
        <w:tcPr>
          <w:tcW w:w="6066" w:type="dxa"/>
          <w:tcMar>
            <w:top w:w="0" w:type="dxa"/>
            <w:left w:w="0" w:type="dxa"/>
            <w:bottom w:w="35" w:type="dxa"/>
            <w:right w:w="0" w:type="dxa"/>
          </w:tcMar>
        </w:tcPr>
        <w:p w14:paraId="089545B1" w14:textId="77777777" w:rsidR="00AF5748" w:rsidRDefault="00B70E79">
          <w:pPr>
            <w:pBdr>
              <w:bottom w:val="single" w:sz="7" w:space="3" w:color="B8C7CC"/>
            </w:pBdr>
            <w:spacing w:after="0"/>
          </w:pPr>
          <w:r>
            <w:rPr>
              <w:rFonts w:eastAsia="Arial" w:cs="Arial"/>
              <w:color w:val="5F6B73"/>
              <w:sz w:val="18"/>
            </w:rPr>
            <w:t>ZŠ a MŠ Rosovice, okres Příbram</w:t>
          </w:r>
        </w:p>
      </w:tc>
      <w:tc>
        <w:tcPr>
          <w:tcW w:w="3458" w:type="dxa"/>
          <w:tcMar>
            <w:top w:w="0" w:type="dxa"/>
            <w:left w:w="0" w:type="dxa"/>
            <w:bottom w:w="35" w:type="dxa"/>
            <w:right w:w="0" w:type="dxa"/>
          </w:tcMar>
        </w:tcPr>
        <w:p w14:paraId="619F57AA" w14:textId="77777777" w:rsidR="00AF5748" w:rsidRDefault="00B70E79">
          <w:pPr>
            <w:pBdr>
              <w:bottom w:val="single" w:sz="7" w:space="3" w:color="B8C7CC"/>
            </w:pBdr>
            <w:spacing w:after="0"/>
            <w:jc w:val="right"/>
          </w:pPr>
          <w:r>
            <w:rPr>
              <w:rFonts w:eastAsia="Arial" w:cs="Arial"/>
              <w:b/>
              <w:color w:val="5F6B73"/>
              <w:sz w:val="18"/>
            </w:rPr>
            <w:t>Směrnice k přijímání do MŠ</w:t>
          </w:r>
        </w:p>
      </w:tc>
    </w:tr>
  </w:tbl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B54725" w14:textId="77777777" w:rsidR="00B70E79" w:rsidRDefault="00B70E79">
    <w:r>
      <w:c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se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se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Se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Se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49706901">
    <w:abstractNumId w:val="8"/>
  </w:num>
  <w:num w:numId="2" w16cid:durableId="289824269">
    <w:abstractNumId w:val="6"/>
  </w:num>
  <w:num w:numId="3" w16cid:durableId="1612007889">
    <w:abstractNumId w:val="5"/>
  </w:num>
  <w:num w:numId="4" w16cid:durableId="493955995">
    <w:abstractNumId w:val="4"/>
  </w:num>
  <w:num w:numId="5" w16cid:durableId="1031998737">
    <w:abstractNumId w:val="7"/>
  </w:num>
  <w:num w:numId="6" w16cid:durableId="1313290660">
    <w:abstractNumId w:val="3"/>
  </w:num>
  <w:num w:numId="7" w16cid:durableId="936594963">
    <w:abstractNumId w:val="2"/>
  </w:num>
  <w:num w:numId="8" w16cid:durableId="1363677318">
    <w:abstractNumId w:val="1"/>
  </w:num>
  <w:num w:numId="9" w16cid:durableId="14567542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AF5748"/>
    <w:rsid w:val="00B47730"/>
    <w:rsid w:val="00B70E79"/>
    <w:rsid w:val="00C22D22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FC6619E"/>
  <w14:defaultImageDpi w14:val="300"/>
  <w15:docId w15:val="{82103FE0-66C7-4A7E-8015-3DD10C284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C693F"/>
    <w:pPr>
      <w:spacing w:after="120" w:line="269" w:lineRule="auto"/>
    </w:pPr>
    <w:rPr>
      <w:rFonts w:ascii="Arial" w:hAnsi="Arial"/>
      <w:color w:val="263238"/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FC693F"/>
    <w:pPr>
      <w:keepNext/>
      <w:keepLines/>
      <w:spacing w:before="280" w:after="140" w:line="252" w:lineRule="auto"/>
      <w:outlineLvl w:val="0"/>
    </w:pPr>
    <w:rPr>
      <w:rFonts w:asciiTheme="majorHAnsi" w:eastAsiaTheme="majorEastAsia" w:hAnsiTheme="majorHAnsi" w:cstheme="majorBidi"/>
      <w:b/>
      <w:bCs/>
      <w:color w:val="15566A"/>
      <w:sz w:val="32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C693F"/>
    <w:pPr>
      <w:keepNext/>
      <w:keepLines/>
      <w:spacing w:before="180" w:after="80" w:line="252" w:lineRule="auto"/>
      <w:outlineLvl w:val="1"/>
    </w:pPr>
    <w:rPr>
      <w:rFonts w:asciiTheme="majorHAnsi" w:eastAsiaTheme="majorEastAsia" w:hAnsiTheme="majorHAnsi" w:cstheme="majorBidi"/>
      <w:b/>
      <w:bCs/>
      <w:color w:val="104454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C693F"/>
    <w:pPr>
      <w:keepNext/>
      <w:keepLines/>
      <w:spacing w:before="140" w:after="60" w:line="252" w:lineRule="auto"/>
      <w:outlineLvl w:val="2"/>
    </w:pPr>
    <w:rPr>
      <w:rFonts w:asciiTheme="majorHAnsi" w:eastAsiaTheme="majorEastAsia" w:hAnsiTheme="majorHAnsi" w:cstheme="majorBidi"/>
      <w:b/>
      <w:bCs/>
      <w:color w:val="10445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18BF"/>
  </w:style>
  <w:style w:type="paragraph" w:styleId="Zpat">
    <w:name w:val="footer"/>
    <w:basedOn w:val="Normln"/>
    <w:link w:val="Zpa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18BF"/>
  </w:style>
  <w:style w:type="paragraph" w:styleId="Bezmezer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ev">
    <w:name w:val="Title"/>
    <w:basedOn w:val="Normln"/>
    <w:next w:val="Normln"/>
    <w:link w:val="Nze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unhideWhenUsed/>
    <w:rsid w:val="00AA1D8D"/>
  </w:style>
  <w:style w:type="character" w:customStyle="1" w:styleId="ZkladntextChar">
    <w:name w:val="Základní text Char"/>
    <w:basedOn w:val="Standardnpsmoodstavce"/>
    <w:link w:val="Zkladntext"/>
    <w:uiPriority w:val="99"/>
    <w:rsid w:val="00AA1D8D"/>
  </w:style>
  <w:style w:type="paragraph" w:styleId="Zkladntext2">
    <w:name w:val="Body Text 2"/>
    <w:basedOn w:val="Normln"/>
    <w:link w:val="Zkladntext2Char"/>
    <w:uiPriority w:val="99"/>
    <w:unhideWhenUsed/>
    <w:rsid w:val="00AA1D8D"/>
    <w:pPr>
      <w:spacing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AA1D8D"/>
  </w:style>
  <w:style w:type="paragraph" w:styleId="Zkladntext3">
    <w:name w:val="Body Text 3"/>
    <w:basedOn w:val="Normln"/>
    <w:link w:val="Zkladntext3Char"/>
    <w:uiPriority w:val="99"/>
    <w:unhideWhenUsed/>
    <w:rsid w:val="00AA1D8D"/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AA1D8D"/>
    <w:rPr>
      <w:sz w:val="16"/>
      <w:szCs w:val="16"/>
    </w:rPr>
  </w:style>
  <w:style w:type="paragraph" w:styleId="Seznam">
    <w:name w:val="List"/>
    <w:basedOn w:val="Normln"/>
    <w:uiPriority w:val="99"/>
    <w:unhideWhenUsed/>
    <w:rsid w:val="00AA1D8D"/>
    <w:pPr>
      <w:ind w:left="360" w:hanging="360"/>
      <w:contextualSpacing/>
    </w:pPr>
  </w:style>
  <w:style w:type="paragraph" w:styleId="Seznam2">
    <w:name w:val="List 2"/>
    <w:basedOn w:val="Normln"/>
    <w:uiPriority w:val="99"/>
    <w:unhideWhenUsed/>
    <w:rsid w:val="00326F90"/>
    <w:pPr>
      <w:ind w:left="720" w:hanging="360"/>
      <w:contextualSpacing/>
    </w:pPr>
  </w:style>
  <w:style w:type="paragraph" w:styleId="Seznam3">
    <w:name w:val="List 3"/>
    <w:basedOn w:val="Normln"/>
    <w:uiPriority w:val="99"/>
    <w:unhideWhenUsed/>
    <w:rsid w:val="00326F90"/>
    <w:pPr>
      <w:ind w:left="1080" w:hanging="360"/>
      <w:contextualSpacing/>
    </w:pPr>
  </w:style>
  <w:style w:type="paragraph" w:styleId="Seznamsodrkami">
    <w:name w:val="List Bullet"/>
    <w:basedOn w:val="Normln"/>
    <w:uiPriority w:val="99"/>
    <w:unhideWhenUsed/>
    <w:rsid w:val="00326F90"/>
    <w:pPr>
      <w:numPr>
        <w:numId w:val="1"/>
      </w:numPr>
      <w:spacing w:after="80"/>
      <w:contextualSpacing/>
    </w:pPr>
  </w:style>
  <w:style w:type="paragraph" w:styleId="Seznamsodrkami2">
    <w:name w:val="List Bullet 2"/>
    <w:basedOn w:val="Normln"/>
    <w:uiPriority w:val="99"/>
    <w:unhideWhenUsed/>
    <w:rsid w:val="00326F90"/>
    <w:pPr>
      <w:numPr>
        <w:numId w:val="2"/>
      </w:numPr>
      <w:contextualSpacing/>
    </w:pPr>
  </w:style>
  <w:style w:type="paragraph" w:styleId="Seznamsodrkami3">
    <w:name w:val="List Bullet 3"/>
    <w:basedOn w:val="Normln"/>
    <w:uiPriority w:val="99"/>
    <w:unhideWhenUsed/>
    <w:rsid w:val="00326F90"/>
    <w:pPr>
      <w:numPr>
        <w:numId w:val="3"/>
      </w:numPr>
      <w:contextualSpacing/>
    </w:pPr>
  </w:style>
  <w:style w:type="paragraph" w:styleId="slovanseznam">
    <w:name w:val="List Number"/>
    <w:basedOn w:val="Normln"/>
    <w:uiPriority w:val="99"/>
    <w:unhideWhenUsed/>
    <w:rsid w:val="00326F90"/>
    <w:pPr>
      <w:numPr>
        <w:numId w:val="5"/>
      </w:numPr>
      <w:spacing w:after="80"/>
      <w:contextualSpacing/>
    </w:pPr>
  </w:style>
  <w:style w:type="paragraph" w:styleId="slovanseznam2">
    <w:name w:val="List Number 2"/>
    <w:basedOn w:val="Normln"/>
    <w:uiPriority w:val="99"/>
    <w:unhideWhenUsed/>
    <w:rsid w:val="0029639D"/>
    <w:pPr>
      <w:numPr>
        <w:numId w:val="6"/>
      </w:numPr>
      <w:spacing w:after="80"/>
      <w:contextualSpacing/>
    </w:pPr>
  </w:style>
  <w:style w:type="paragraph" w:styleId="slovanseznam3">
    <w:name w:val="List Number 3"/>
    <w:basedOn w:val="Normln"/>
    <w:uiPriority w:val="99"/>
    <w:unhideWhenUsed/>
    <w:rsid w:val="0029639D"/>
    <w:pPr>
      <w:numPr>
        <w:numId w:val="7"/>
      </w:numPr>
      <w:spacing w:after="80"/>
      <w:contextualSpacing/>
    </w:pPr>
  </w:style>
  <w:style w:type="paragraph" w:styleId="Pokraovnseznamu">
    <w:name w:val="List Continue"/>
    <w:basedOn w:val="Normln"/>
    <w:uiPriority w:val="99"/>
    <w:unhideWhenUsed/>
    <w:rsid w:val="0029639D"/>
    <w:pPr>
      <w:ind w:left="360"/>
      <w:contextualSpacing/>
    </w:pPr>
  </w:style>
  <w:style w:type="paragraph" w:styleId="Pokraovnseznamu2">
    <w:name w:val="List Continue 2"/>
    <w:basedOn w:val="Normln"/>
    <w:uiPriority w:val="99"/>
    <w:unhideWhenUsed/>
    <w:rsid w:val="0029639D"/>
    <w:pPr>
      <w:ind w:left="720"/>
      <w:contextualSpacing/>
    </w:pPr>
  </w:style>
  <w:style w:type="paragraph" w:styleId="Pokraovnseznamu3">
    <w:name w:val="List Continue 3"/>
    <w:basedOn w:val="Normln"/>
    <w:uiPriority w:val="99"/>
    <w:unhideWhenUsed/>
    <w:rsid w:val="0029639D"/>
    <w:pPr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Standardnpsmoodstavce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t">
    <w:name w:val="Quote"/>
    <w:basedOn w:val="Normln"/>
    <w:next w:val="Normln"/>
    <w:link w:val="CittChar"/>
    <w:uiPriority w:val="29"/>
    <w:qFormat/>
    <w:rsid w:val="00FC693F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iln">
    <w:name w:val="Strong"/>
    <w:basedOn w:val="Standardnpsmoodstavce"/>
    <w:uiPriority w:val="22"/>
    <w:qFormat/>
    <w:rsid w:val="00FC693F"/>
    <w:rPr>
      <w:b/>
      <w:bCs/>
    </w:rPr>
  </w:style>
  <w:style w:type="character" w:styleId="Zdraznn">
    <w:name w:val="Emphasis"/>
    <w:basedOn w:val="Standardnpsmoodstavce"/>
    <w:uiPriority w:val="20"/>
    <w:qFormat/>
    <w:rsid w:val="00FC693F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C693F"/>
    <w:rPr>
      <w:b/>
      <w:bCs/>
      <w:i/>
      <w:iCs/>
      <w:color w:val="4F81BD" w:themeColor="accent1"/>
    </w:rPr>
  </w:style>
  <w:style w:type="character" w:styleId="Zdraznnjemn">
    <w:name w:val="Subtle Emphasis"/>
    <w:basedOn w:val="Standardnpsmoodstavce"/>
    <w:uiPriority w:val="19"/>
    <w:qFormat/>
    <w:rsid w:val="00FC693F"/>
    <w:rPr>
      <w:i/>
      <w:iCs/>
      <w:color w:val="808080" w:themeColor="text1" w:themeTint="7F"/>
    </w:rPr>
  </w:style>
  <w:style w:type="character" w:styleId="Zdraznnintenzivn">
    <w:name w:val="Intense Emphasis"/>
    <w:basedOn w:val="Standardnpsmoodstavce"/>
    <w:uiPriority w:val="21"/>
    <w:qFormat/>
    <w:rsid w:val="00FC693F"/>
    <w:rPr>
      <w:b/>
      <w:bCs/>
      <w:i/>
      <w:iCs/>
      <w:color w:val="4F81BD" w:themeColor="accent1"/>
    </w:rPr>
  </w:style>
  <w:style w:type="character" w:styleId="Odkazjemn">
    <w:name w:val="Subtle Reference"/>
    <w:basedOn w:val="Standardnpsmoodstavce"/>
    <w:uiPriority w:val="31"/>
    <w:qFormat/>
    <w:rsid w:val="00FC693F"/>
    <w:rPr>
      <w:smallCaps/>
      <w:color w:val="C0504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FC693F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FC693F"/>
    <w:pPr>
      <w:outlineLvl w:val="9"/>
    </w:pPr>
  </w:style>
  <w:style w:type="table" w:styleId="Mkatabulky">
    <w:name w:val="Table Grid"/>
    <w:basedOn w:val="Normlntabul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tnovn">
    <w:name w:val="Light Shading"/>
    <w:basedOn w:val="Normlntabul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tlstnovnzvraznn1">
    <w:name w:val="Light Shading Accent 1"/>
    <w:basedOn w:val="Normlntabul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tlstnovnzvraznn2">
    <w:name w:val="Light Shading Accent 2"/>
    <w:basedOn w:val="Normlntabul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tlstnovnzvraznn3">
    <w:name w:val="Light Shading Accent 3"/>
    <w:basedOn w:val="Normlntabul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tlstnovnzvraznn4">
    <w:name w:val="Light Shading Accent 4"/>
    <w:basedOn w:val="Normlntabul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tlstnovnzvraznn5">
    <w:name w:val="Light Shading Accent 5"/>
    <w:basedOn w:val="Normlntabul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tlstnovnzvraznn6">
    <w:name w:val="Light Shading Accent 6"/>
    <w:basedOn w:val="Normlntabul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tlseznam">
    <w:name w:val="Light List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tlseznamzvraznn1">
    <w:name w:val="Light List Accent 1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tlseznamzvraznn2">
    <w:name w:val="Light List Accent 2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tlseznamzvraznn3">
    <w:name w:val="Light List Accent 3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tlseznamzvraznn4">
    <w:name w:val="Light List Accent 4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tlseznamzvraznn5">
    <w:name w:val="Light List Accent 5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tlseznamzvraznn6">
    <w:name w:val="Light List Accent 6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tlmka">
    <w:name w:val="Light Grid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tlmkazvraznn1">
    <w:name w:val="Light Grid Accent 1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tlmkazvraznn2">
    <w:name w:val="Light Grid Accent 2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tlmkazvraznn3">
    <w:name w:val="Light Grid Accent 3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tlmkazvraznn4">
    <w:name w:val="Light Grid Accent 4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tlmkazvraznn5">
    <w:name w:val="Light Grid Accent 5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tlmkazvraznn6">
    <w:name w:val="Light Grid Accent 6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ednstnovn1">
    <w:name w:val="Medium Shading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1">
    <w:name w:val="Medium Shading 1 Accent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3">
    <w:name w:val="Medium Shading 1 Accent 3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4">
    <w:name w:val="Medium Shading 1 Accent 4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5">
    <w:name w:val="Medium Shading 1 Accent 5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6">
    <w:name w:val="Medium Shading 1 Accent 6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2">
    <w:name w:val="Medium Shading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1">
    <w:name w:val="Medium Shading 2 Accent 1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2">
    <w:name w:val="Medium Shading 2 Accent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3">
    <w:name w:val="Medium Shading 2 Accent 3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4">
    <w:name w:val="Medium Shading 2 Accent 4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5">
    <w:name w:val="Medium Shading 2 Accent 5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6">
    <w:name w:val="Medium Shading 2 Accent 6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eznam1">
    <w:name w:val="Medium Lis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ednseznam1zvraznn1">
    <w:name w:val="Medium List 1 Accen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ednseznam1zvraznn2">
    <w:name w:val="Medium List 1 Accent 2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ednseznam1zvraznn3">
    <w:name w:val="Medium List 1 Accent 3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ednseznam1zvraznn4">
    <w:name w:val="Medium List 1 Accent 4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ednseznam1zvraznn5">
    <w:name w:val="Medium List 1 Accent 5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ednseznam1zvraznn6">
    <w:name w:val="Medium List 1 Accent 6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ednseznam2">
    <w:name w:val="Medium Lis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1">
    <w:name w:val="Medium List 2 Accent 1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2">
    <w:name w:val="Medium List 2 Accen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3">
    <w:name w:val="Medium List 2 Accent 3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4">
    <w:name w:val="Medium List 2 Accent 4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5">
    <w:name w:val="Medium List 2 Accent 5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6">
    <w:name w:val="Medium List 2 Accent 6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mka1">
    <w:name w:val="Medium Grid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ednmka1zvraznn1">
    <w:name w:val="Medium Grid 1 Accent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ednmka1zvraznn2">
    <w:name w:val="Medium Grid 1 Accent 2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ednmka1zvraznn3">
    <w:name w:val="Medium Grid 1 Accent 3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ednmka1zvraznn4">
    <w:name w:val="Medium Grid 1 Accent 4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ednmka1zvraznn5">
    <w:name w:val="Medium Grid 1 Accent 5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ednmka1zvraznn6">
    <w:name w:val="Medium Grid 1 Accent 6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ednmka2">
    <w:name w:val="Medium Grid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1">
    <w:name w:val="Medium Grid 2 Accent 1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2">
    <w:name w:val="Medium Grid 2 Accent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3">
    <w:name w:val="Medium Grid 2 Accent 3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4">
    <w:name w:val="Medium Grid 2 Accent 4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5">
    <w:name w:val="Medium Grid 2 Accent 5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6">
    <w:name w:val="Medium Grid 2 Accent 6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3">
    <w:name w:val="Medium Grid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ednmka3zvraznn1">
    <w:name w:val="Medium Grid 3 Accent 1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ednmka3zvraznn2">
    <w:name w:val="Medium Grid 3 Accent 2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ednmka3zvraznn3">
    <w:name w:val="Medium Grid 3 Accent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ednmka3zvraznn4">
    <w:name w:val="Medium Grid 3 Accent 4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ednmka3zvraznn5">
    <w:name w:val="Medium Grid 3 Accent 5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ednmka3zvraznn6">
    <w:name w:val="Medium Grid 3 Accent 6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seznam">
    <w:name w:val="Dark List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seznamzvraznn1">
    <w:name w:val="Dark List Accent 1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seznamzvraznn2">
    <w:name w:val="Dark List Accent 2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seznamzvraznn3">
    <w:name w:val="Dark List Accent 3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seznamzvraznn4">
    <w:name w:val="Dark List Accent 4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seznamzvraznn5">
    <w:name w:val="Dark List Accent 5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seznamzvraznn6">
    <w:name w:val="Dark List Accent 6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Barevnstnovn">
    <w:name w:val="Colorful Shading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1">
    <w:name w:val="Colorful Shading Accent 1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2">
    <w:name w:val="Colorful Shading Accent 2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3">
    <w:name w:val="Colorful Shading Accent 3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stnovnzvraznn4">
    <w:name w:val="Colorful Shading Accent 4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5">
    <w:name w:val="Colorful Shading Accent 5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6">
    <w:name w:val="Colorful Shading Accent 6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eznam">
    <w:name w:val="Colorful List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evnseznamzvraznn1">
    <w:name w:val="Colorful List Accent 1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Barevnseznamzvraznn2">
    <w:name w:val="Colorful List Accent 2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Barevnseznamzvraznn3">
    <w:name w:val="Colorful List Accent 3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Barevnseznamzvraznn4">
    <w:name w:val="Colorful List Accent 4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Barevnseznamzvraznn5">
    <w:name w:val="Colorful List Accent 5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Barevnseznamzvraznn6">
    <w:name w:val="Colorful List Accent 6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Barevnmka">
    <w:name w:val="Colorful Grid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evnmkazvraznn1">
    <w:name w:val="Colorful Grid Accent 1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Barevnmkazvraznn2">
    <w:name w:val="Colorful Grid Accent 2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Barevnmkazvraznn3">
    <w:name w:val="Colorful Grid Accent 3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mkazvraznn4">
    <w:name w:val="Colorful Grid Accent 4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Barevnmkazvraznn5">
    <w:name w:val="Colorful Grid Accent 5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Barevnmkazvraznn6">
    <w:name w:val="Colorful Grid Accent 6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1724</Words>
  <Characters>10174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11875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Směrnice k přijímání dětí do MŠ Rosovice</dc:title>
  <dc:subject>Organizace zápisu a správního řízení</dc:subject>
  <dc:creator>Základní škola a Mateřská škola Rosovice</dc:creator>
  <cp:keywords>mateřská škola, přijímání, zápis, správní řízení, losování, spis</cp:keywords>
  <dc:description>generated by python-docx</dc:description>
  <cp:lastModifiedBy>Reditelka</cp:lastModifiedBy>
  <cp:revision>2</cp:revision>
  <dcterms:created xsi:type="dcterms:W3CDTF">2026-08-09T15:48:00Z</dcterms:created>
  <dcterms:modified xsi:type="dcterms:W3CDTF">2026-08-09T15:48:00Z</dcterms:modified>
  <cp:category/>
</cp:coreProperties>
</file>