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1402" w14:textId="77777777" w:rsidR="00CA4A25" w:rsidRDefault="00421D5C">
      <w:pPr>
        <w:spacing w:after="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0A12E37" wp14:editId="5276E74B">
            <wp:extent cx="6480000" cy="91728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17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D7D25" w14:textId="77777777" w:rsidR="00CA4A25" w:rsidRDefault="00CA4A25">
      <w:pPr>
        <w:rPr>
          <w:rFonts w:hint="eastAsia"/>
        </w:rPr>
        <w:sectPr w:rsidR="00CA4A25">
          <w:headerReference w:type="first" r:id="rId9"/>
          <w:footerReference w:type="first" r:id="rId10"/>
          <w:pgSz w:w="11906" w:h="16838"/>
          <w:pgMar w:top="567" w:right="850" w:bottom="567" w:left="850" w:header="0" w:footer="0" w:gutter="0"/>
          <w:cols w:space="720"/>
          <w:titlePg/>
          <w:docGrid w:linePitch="360"/>
        </w:sectPr>
      </w:pPr>
    </w:p>
    <w:p w14:paraId="3DA6EE5A" w14:textId="77777777" w:rsidR="00CA4A25" w:rsidRDefault="00421D5C">
      <w:pPr>
        <w:pStyle w:val="TOCTitleCustom"/>
        <w:pBdr>
          <w:bottom w:val="single" w:sz="16" w:space="4" w:color="70AD47"/>
        </w:pBdr>
        <w:rPr>
          <w:rFonts w:hint="eastAsia"/>
        </w:rPr>
      </w:pPr>
      <w:r>
        <w:lastRenderedPageBreak/>
        <w:t>Obsah</w:t>
      </w:r>
    </w:p>
    <w:sdt>
      <w:sdtPr>
        <w:rPr>
          <w:lang w:val="cs-CZ"/>
        </w:rPr>
        <w:id w:val="-156690083"/>
        <w:docPartObj>
          <w:docPartGallery w:val="Table of Contents"/>
          <w:docPartUnique/>
        </w:docPartObj>
      </w:sdtPr>
      <w:sdtEndPr>
        <w:rPr>
          <w:rFonts w:ascii="Aptos" w:eastAsiaTheme="minorEastAsia" w:hAnsi="Aptos" w:cstheme="minorBidi"/>
          <w:color w:val="202733"/>
          <w:sz w:val="21"/>
          <w:szCs w:val="22"/>
          <w:lang w:val="en-US"/>
        </w:rPr>
      </w:sdtEndPr>
      <w:sdtContent>
        <w:p w14:paraId="4136E398" w14:textId="248EE3EB" w:rsidR="00421D5C" w:rsidRDefault="00421D5C">
          <w:pPr>
            <w:pStyle w:val="Nadpisobsahu"/>
          </w:pPr>
        </w:p>
        <w:p w14:paraId="2E1D7C2B" w14:textId="4510B24E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721807" w:history="1">
            <w:r w:rsidRPr="00E90FAF">
              <w:rPr>
                <w:rStyle w:val="Hypertextovodkaz"/>
                <w:noProof/>
              </w:rPr>
              <w:t>1. Základní údaje o mateřské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_Toc236721807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14999" w14:textId="25F0E5F8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08" w:history="1">
            <w:r w:rsidRPr="00E90FAF">
              <w:rPr>
                <w:rStyle w:val="Hypertextovodkaz"/>
                <w:noProof/>
              </w:rPr>
              <w:t>1.1 Poslání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_Toc236721808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15377" w14:textId="4803DA14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09" w:history="1">
            <w:r w:rsidRPr="00E90FAF">
              <w:rPr>
                <w:rStyle w:val="Hypertextovodkaz"/>
                <w:noProof/>
              </w:rPr>
              <w:t>2. Charakteristika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_Toc236721809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4BD0BF" w14:textId="2A5AE3D5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10" w:history="1">
            <w:r w:rsidRPr="00E90FAF">
              <w:rPr>
                <w:rStyle w:val="Hypertextovodkaz"/>
                <w:noProof/>
              </w:rPr>
              <w:t>2.1 Prostorové a přírodní zázemí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42B65" w14:textId="1DD40E9F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11" w:history="1">
            <w:r w:rsidRPr="00E90FAF">
              <w:rPr>
                <w:rStyle w:val="Hypertextovodkaz"/>
                <w:noProof/>
              </w:rPr>
              <w:t>2.2 Pedagogické pojetí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518CC6" w14:textId="72AEE6B6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12" w:history="1">
            <w:r w:rsidRPr="00E90FAF">
              <w:rPr>
                <w:rStyle w:val="Hypertextovodkaz"/>
                <w:noProof/>
              </w:rPr>
              <w:t>3. Personální zabezpečení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23B8E" w14:textId="4FCE1952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13" w:history="1">
            <w:r w:rsidRPr="00E90FAF">
              <w:rPr>
                <w:rStyle w:val="Hypertextovodkaz"/>
                <w:noProof/>
              </w:rPr>
              <w:t>3.1 Týmová spolupráce a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39632" w14:textId="05FE69A0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14" w:history="1">
            <w:r w:rsidRPr="00E90FAF">
              <w:rPr>
                <w:rStyle w:val="Hypertextovodkaz"/>
                <w:noProof/>
              </w:rPr>
              <w:t>4. Další vzdělávání pedagogických pracovníků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A5CD4F" w14:textId="3DEEBB78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15" w:history="1">
            <w:r w:rsidRPr="00E90FAF">
              <w:rPr>
                <w:rStyle w:val="Hypertextovodkaz"/>
                <w:noProof/>
              </w:rPr>
              <w:t>4.1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C2450B" w14:textId="1E17B658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16" w:history="1">
            <w:r w:rsidRPr="00E90FAF">
              <w:rPr>
                <w:rStyle w:val="Hypertextovodkaz"/>
                <w:noProof/>
              </w:rPr>
              <w:t>5. Přijímací řízení a zařazování dětí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F5558" w14:textId="45F40ECE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17" w:history="1">
            <w:r w:rsidRPr="00E90FAF">
              <w:rPr>
                <w:rStyle w:val="Hypertextovodkaz"/>
                <w:noProof/>
              </w:rPr>
              <w:t>5.1 Přehled počtů dětí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9DA1A" w14:textId="3D3359B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18" w:history="1">
            <w:r w:rsidRPr="00E90FAF">
              <w:rPr>
                <w:rStyle w:val="Hypertextovodkaz"/>
                <w:noProof/>
              </w:rPr>
              <w:t>5.2 Návaznost na další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0ECB6" w14:textId="54174325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19" w:history="1">
            <w:r w:rsidRPr="00E90FAF">
              <w:rPr>
                <w:rStyle w:val="Hypertextovodkaz"/>
                <w:noProof/>
              </w:rPr>
              <w:t>6. Organizace a průběh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_Toc236721819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D5F715" w14:textId="4E16D063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0" w:history="1">
            <w:r w:rsidRPr="00E90FAF">
              <w:rPr>
                <w:rStyle w:val="Hypertextovodkaz"/>
                <w:noProof/>
              </w:rPr>
              <w:t>6.1 Metody a formy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4A8EF" w14:textId="6ED1C98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1" w:history="1">
            <w:r w:rsidRPr="00E90FAF">
              <w:rPr>
                <w:rStyle w:val="Hypertextovodkaz"/>
                <w:noProof/>
              </w:rPr>
              <w:t>6.2 Pravidelné součásti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1BD88" w14:textId="7B422349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22" w:history="1">
            <w:r w:rsidRPr="00E90FAF">
              <w:rPr>
                <w:rStyle w:val="Hypertextovodkaz"/>
                <w:noProof/>
              </w:rPr>
              <w:t>7. Školní vzdělávací program a pedagogická diagnostika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0C2AD" w14:textId="2387AE34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3" w:history="1">
            <w:r w:rsidRPr="00E90FAF">
              <w:rPr>
                <w:rStyle w:val="Hypertextovodkaz"/>
                <w:noProof/>
              </w:rPr>
              <w:t>7.1 Školní vzdělávací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49507F" w14:textId="1B308507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4" w:history="1">
            <w:r w:rsidRPr="00E90FAF">
              <w:rPr>
                <w:rStyle w:val="Hypertextovodkaz"/>
                <w:noProof/>
              </w:rPr>
              <w:t>7.2 Pedagogická diagnostika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A1F653" w14:textId="259C437B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5" w:history="1">
            <w:r w:rsidRPr="00E90FAF">
              <w:rPr>
                <w:rStyle w:val="Hypertextovodkaz"/>
                <w:noProof/>
              </w:rPr>
              <w:t>7.3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38DFE" w14:textId="1D32598B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26" w:history="1">
            <w:r w:rsidRPr="00E90FAF">
              <w:rPr>
                <w:rStyle w:val="Hypertextovodkaz"/>
                <w:noProof/>
              </w:rPr>
              <w:t>8. Výsledky vzdělávání dětí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1B19D2" w14:textId="78BCC57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7" w:history="1">
            <w:r w:rsidRPr="00E90FAF">
              <w:rPr>
                <w:rStyle w:val="Hypertextovodkaz"/>
                <w:noProof/>
              </w:rPr>
              <w:t>8.1 Komunikace a gramotnosti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A713E" w14:textId="5B6515FE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8" w:history="1">
            <w:r w:rsidRPr="00E90FAF">
              <w:rPr>
                <w:rStyle w:val="Hypertextovodkaz"/>
                <w:noProof/>
              </w:rPr>
              <w:t>8.2 Pohyb, samostatnost a sociální zralost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973D34" w14:textId="2E3D9039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29" w:history="1">
            <w:r w:rsidRPr="00E90FAF">
              <w:rPr>
                <w:rStyle w:val="Hypertextovodkaz"/>
                <w:noProof/>
              </w:rPr>
              <w:t>8.3 Celkové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_Toc236721829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3BA06" w14:textId="104270A4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30" w:history="1">
            <w:r w:rsidRPr="00E90FAF">
              <w:rPr>
                <w:rStyle w:val="Hypertextovodkaz"/>
                <w:noProof/>
              </w:rPr>
              <w:t>9. Příprava dětí ohrožených školním neúspěchem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4529F" w14:textId="6E386508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31" w:history="1">
            <w:r w:rsidRPr="00E90FAF">
              <w:rPr>
                <w:rStyle w:val="Hypertextovodkaz"/>
                <w:noProof/>
              </w:rPr>
              <w:t>9.1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25A74" w14:textId="2CEA868A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32" w:history="1">
            <w:r w:rsidRPr="00E90FAF">
              <w:rPr>
                <w:rStyle w:val="Hypertextovodkaz"/>
                <w:noProof/>
              </w:rPr>
              <w:t>10. Inovativní vzdělávání dětí v MŠ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4F2EE" w14:textId="3A205067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33" w:history="1">
            <w:r w:rsidRPr="00E90FAF">
              <w:rPr>
                <w:rStyle w:val="Hypertextovodkaz"/>
                <w:noProof/>
              </w:rPr>
              <w:t>10.1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83F52" w14:textId="7E3494CA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34" w:history="1">
            <w:r w:rsidRPr="00E90FAF">
              <w:rPr>
                <w:rStyle w:val="Hypertextovodkaz"/>
                <w:noProof/>
              </w:rPr>
              <w:t>11. Spolupráce se základní školou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202BC" w14:textId="7F250A02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35" w:history="1">
            <w:r w:rsidRPr="00E90FAF">
              <w:rPr>
                <w:rStyle w:val="Hypertextovodkaz"/>
                <w:noProof/>
              </w:rPr>
              <w:t>11.1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FA6E3" w14:textId="4A052912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36" w:history="1">
            <w:r w:rsidRPr="00E90FAF">
              <w:rPr>
                <w:rStyle w:val="Hypertextovodkaz"/>
                <w:noProof/>
              </w:rPr>
              <w:t>12. Spolupráce s rodiči a poradenskými zařízeními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21BF9" w14:textId="1611CD57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37" w:history="1">
            <w:r w:rsidRPr="00E90FAF">
              <w:rPr>
                <w:rStyle w:val="Hypertextovodkaz"/>
                <w:noProof/>
              </w:rPr>
              <w:t>12.1 Spolupráce s rodiči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7DA34" w14:textId="6819D6E4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38" w:history="1">
            <w:r w:rsidRPr="00E90FAF">
              <w:rPr>
                <w:rStyle w:val="Hypertextovodkaz"/>
                <w:noProof/>
              </w:rPr>
              <w:t>12.2 Spolupráce s poradenskými zařízeními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ABFF3" w14:textId="6BD2CBAB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39" w:history="1">
            <w:r w:rsidRPr="00E90FAF">
              <w:rPr>
                <w:rStyle w:val="Hypertextovodkaz"/>
                <w:noProof/>
              </w:rPr>
              <w:t>12.3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_Toc236721839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52BCEC" w14:textId="28C3D669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40" w:history="1">
            <w:r w:rsidRPr="00E90FAF">
              <w:rPr>
                <w:rStyle w:val="Hypertextovodkaz"/>
                <w:noProof/>
              </w:rPr>
              <w:t>13. Prezentace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675F1" w14:textId="699FBD2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41" w:history="1">
            <w:r w:rsidRPr="00E90FAF">
              <w:rPr>
                <w:rStyle w:val="Hypertextovodkaz"/>
                <w:noProof/>
              </w:rPr>
              <w:t>13.1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7479C" w14:textId="57D0D010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42" w:history="1">
            <w:r w:rsidRPr="00E90FAF">
              <w:rPr>
                <w:rStyle w:val="Hypertextovodkaz"/>
                <w:noProof/>
              </w:rPr>
              <w:t>14. Aktivity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31A31" w14:textId="0FD5669A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43" w:history="1">
            <w:r w:rsidRPr="00E90FAF">
              <w:rPr>
                <w:rStyle w:val="Hypertextovodkaz"/>
                <w:noProof/>
              </w:rPr>
              <w:t>14.1 Přehled aktivit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0A092" w14:textId="3560CA82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44" w:history="1">
            <w:r w:rsidRPr="00E90FAF">
              <w:rPr>
                <w:rStyle w:val="Hypertextovodkaz"/>
                <w:noProof/>
              </w:rPr>
              <w:t>14.2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3CC18E" w14:textId="021569FE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45" w:history="1">
            <w:r w:rsidRPr="00E90FAF">
              <w:rPr>
                <w:rStyle w:val="Hypertextovodkaz"/>
                <w:noProof/>
              </w:rPr>
              <w:t>15. Projekty a spolupráce s partnery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A271F" w14:textId="46A9E867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46" w:history="1">
            <w:r w:rsidRPr="00E90FAF">
              <w:rPr>
                <w:rStyle w:val="Hypertextovodkaz"/>
                <w:noProof/>
              </w:rPr>
              <w:t>15.1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BB57E" w14:textId="04B1A51C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47" w:history="1">
            <w:r w:rsidRPr="00E90FAF">
              <w:rPr>
                <w:rStyle w:val="Hypertextovodkaz"/>
                <w:noProof/>
              </w:rPr>
              <w:t>16. Materiálně-technické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0E6576" w14:textId="58345533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48" w:history="1">
            <w:r w:rsidRPr="00E90FAF">
              <w:rPr>
                <w:rStyle w:val="Hypertextovodkaz"/>
                <w:noProof/>
              </w:rPr>
              <w:t>16.1 Vybavení a venkovní zázemí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572CAC" w14:textId="56FD689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49" w:history="1">
            <w:r w:rsidRPr="00E90FAF">
              <w:rPr>
                <w:rStyle w:val="Hypertextovodkaz"/>
                <w:noProof/>
              </w:rPr>
              <w:t>16.2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_Toc236721849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97CEF" w14:textId="2C4317D4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50" w:history="1">
            <w:r w:rsidRPr="00E90FAF">
              <w:rPr>
                <w:rStyle w:val="Hypertextovodkaz"/>
                <w:noProof/>
              </w:rPr>
              <w:t>17. Autoevaluace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A8403" w14:textId="363FAC67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51" w:history="1">
            <w:r w:rsidRPr="00E90FAF">
              <w:rPr>
                <w:rStyle w:val="Hypertextovodkaz"/>
                <w:noProof/>
              </w:rPr>
              <w:t>17.1 Silné stránky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740DB" w14:textId="45D07C9F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52" w:history="1">
            <w:r w:rsidRPr="00E90FAF">
              <w:rPr>
                <w:rStyle w:val="Hypertextovodkaz"/>
                <w:noProof/>
              </w:rPr>
              <w:t>17.2 Oblasti dalšího rozvoje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FDC44" w14:textId="2653BC58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53" w:history="1">
            <w:r w:rsidRPr="00E90FAF">
              <w:rPr>
                <w:rStyle w:val="Hypertextovodkaz"/>
                <w:noProof/>
              </w:rPr>
              <w:t>17.3 Celkové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1D3DA" w14:textId="63EC043A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854" w:history="1">
            <w:r w:rsidRPr="00E90FAF">
              <w:rPr>
                <w:rStyle w:val="Hypertextovodkaz"/>
                <w:noProof/>
              </w:rPr>
              <w:t>18. Závěr a cíle pro školní rok 2026/2027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9200D" w14:textId="1DACF378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55" w:history="1">
            <w:r w:rsidRPr="00E90FAF">
              <w:rPr>
                <w:rStyle w:val="Hypertextovodkaz"/>
                <w:noProof/>
              </w:rPr>
              <w:t>18.1 Priority pro školní rok 2026/2027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F4722" w14:textId="025C0C21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856" w:history="1">
            <w:r w:rsidRPr="00E90FAF">
              <w:rPr>
                <w:rStyle w:val="Hypertextovodkaz"/>
                <w:noProof/>
              </w:rPr>
              <w:t>18.2 Poděkování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_Toc236721856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C61B34" w14:textId="2049F0AF" w:rsidR="00421D5C" w:rsidRDefault="00421D5C">
          <w:r>
            <w:rPr>
              <w:b/>
              <w:bCs/>
            </w:rPr>
            <w:fldChar w:fldCharType="end"/>
          </w:r>
        </w:p>
      </w:sdtContent>
    </w:sdt>
    <w:p w14:paraId="27D92AD7" w14:textId="77777777" w:rsidR="00421D5C" w:rsidRDefault="00421D5C">
      <w:pPr>
        <w:pStyle w:val="Nadpis1"/>
        <w:pBdr>
          <w:bottom w:val="single" w:sz="14" w:space="4" w:color="70AD47"/>
        </w:pBdr>
      </w:pPr>
      <w:bookmarkStart w:id="0" w:name="_Toc236721807"/>
    </w:p>
    <w:p w14:paraId="3DA5575B" w14:textId="77777777" w:rsidR="00421D5C" w:rsidRDefault="00421D5C">
      <w:pPr>
        <w:pStyle w:val="Nadpis1"/>
        <w:pBdr>
          <w:bottom w:val="single" w:sz="14" w:space="4" w:color="70AD47"/>
        </w:pBdr>
      </w:pPr>
    </w:p>
    <w:p w14:paraId="1E86CE46" w14:textId="77777777" w:rsidR="00421D5C" w:rsidRDefault="00421D5C">
      <w:pPr>
        <w:pStyle w:val="Nadpis1"/>
        <w:pBdr>
          <w:bottom w:val="single" w:sz="14" w:space="4" w:color="70AD47"/>
        </w:pBdr>
      </w:pPr>
    </w:p>
    <w:p w14:paraId="7B463742" w14:textId="77777777" w:rsidR="00421D5C" w:rsidRDefault="00421D5C" w:rsidP="00421D5C"/>
    <w:p w14:paraId="0112C3CF" w14:textId="77777777" w:rsidR="00421D5C" w:rsidRPr="00421D5C" w:rsidRDefault="00421D5C" w:rsidP="00421D5C"/>
    <w:p w14:paraId="34209897" w14:textId="77777777" w:rsidR="00421D5C" w:rsidRDefault="00421D5C" w:rsidP="00421D5C"/>
    <w:p w14:paraId="4BE3B0EF" w14:textId="77777777" w:rsidR="00421D5C" w:rsidRDefault="00421D5C" w:rsidP="00421D5C"/>
    <w:p w14:paraId="333E2382" w14:textId="77777777" w:rsidR="00421D5C" w:rsidRDefault="00421D5C" w:rsidP="00421D5C"/>
    <w:p w14:paraId="2223FAC2" w14:textId="77777777" w:rsidR="00421D5C" w:rsidRDefault="00421D5C" w:rsidP="00421D5C"/>
    <w:p w14:paraId="24AEE12C" w14:textId="77777777" w:rsidR="00421D5C" w:rsidRDefault="00421D5C" w:rsidP="00421D5C"/>
    <w:p w14:paraId="185215A9" w14:textId="77777777" w:rsidR="00421D5C" w:rsidRDefault="00421D5C" w:rsidP="00421D5C"/>
    <w:p w14:paraId="7B965381" w14:textId="77777777" w:rsidR="00421D5C" w:rsidRDefault="00421D5C" w:rsidP="00421D5C"/>
    <w:p w14:paraId="350D9AAA" w14:textId="77777777" w:rsidR="00421D5C" w:rsidRDefault="00421D5C" w:rsidP="00421D5C"/>
    <w:p w14:paraId="3DD951C0" w14:textId="77777777" w:rsidR="00421D5C" w:rsidRDefault="00421D5C" w:rsidP="00421D5C"/>
    <w:p w14:paraId="1532FB13" w14:textId="77777777" w:rsidR="00421D5C" w:rsidRDefault="00421D5C" w:rsidP="00421D5C"/>
    <w:p w14:paraId="1480AE5F" w14:textId="77777777" w:rsidR="00421D5C" w:rsidRDefault="00421D5C" w:rsidP="00421D5C"/>
    <w:p w14:paraId="5EEB8CF8" w14:textId="77777777" w:rsidR="00421D5C" w:rsidRPr="00421D5C" w:rsidRDefault="00421D5C" w:rsidP="00421D5C"/>
    <w:p w14:paraId="3CF39AF5" w14:textId="38DBCDB8" w:rsidR="00CA4A25" w:rsidRDefault="00421D5C">
      <w:pPr>
        <w:pStyle w:val="Nadpis1"/>
        <w:pBdr>
          <w:bottom w:val="single" w:sz="14" w:space="4" w:color="70AD47"/>
        </w:pBdr>
      </w:pPr>
      <w:r>
        <w:t>1. Základní údaje o mateřské škole</w:t>
      </w:r>
      <w:bookmarkEnd w:id="0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CA4A25" w14:paraId="0638FE33" w14:textId="77777777">
        <w:trPr>
          <w:cantSplit/>
          <w:tblHeader/>
        </w:trPr>
        <w:tc>
          <w:tcPr>
            <w:tcW w:w="26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C7295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Údaj</w:t>
            </w:r>
          </w:p>
        </w:tc>
        <w:tc>
          <w:tcPr>
            <w:tcW w:w="67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4A634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Informace</w:t>
            </w:r>
          </w:p>
        </w:tc>
      </w:tr>
      <w:tr w:rsidR="00CA4A25" w14:paraId="3FA90047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7C8DD1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Název školy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979F8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Základní škola a Mateřská škola Rosovice, okres Příbram</w:t>
            </w:r>
          </w:p>
        </w:tc>
      </w:tr>
      <w:tr w:rsidR="00CA4A25" w14:paraId="296EEE08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C6DE5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Sídlo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0DCA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Rosovice 89, 262 11 Rosovice</w:t>
            </w:r>
          </w:p>
        </w:tc>
      </w:tr>
      <w:tr w:rsidR="00CA4A25" w14:paraId="5C1859A1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E7530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Součást organizace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26278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Mateřská škola</w:t>
            </w:r>
          </w:p>
        </w:tc>
      </w:tr>
      <w:tr w:rsidR="00CA4A25" w14:paraId="09E66E10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34CA2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Typ zařízení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FB6D9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Jednotřídní mateřská škola s </w:t>
            </w:r>
            <w:r>
              <w:rPr>
                <w:sz w:val="18"/>
              </w:rPr>
              <w:t>celodenním provozem</w:t>
            </w:r>
          </w:p>
        </w:tc>
      </w:tr>
      <w:tr w:rsidR="00CA4A25" w14:paraId="67B6F36B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91D5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Kapacita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8C33E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25 dětí</w:t>
            </w:r>
          </w:p>
        </w:tc>
      </w:tr>
      <w:tr w:rsidR="00CA4A25" w14:paraId="7D2E96FF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53E2A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Zřizovatel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4EB97D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Obec Rosovice, Rosovice 60, 262 11 Rosovice</w:t>
            </w:r>
          </w:p>
        </w:tc>
      </w:tr>
      <w:tr w:rsidR="00CA4A25" w14:paraId="38F8A3FA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3A361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Statutární zástupce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7FAC10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Mgr. et Mgr. Veronika Procházková</w:t>
            </w:r>
          </w:p>
        </w:tc>
      </w:tr>
      <w:tr w:rsidR="00CA4A25" w14:paraId="32155DCA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77035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58788B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zsams@zsrosovice.cz</w:t>
            </w:r>
          </w:p>
        </w:tc>
      </w:tr>
      <w:tr w:rsidR="00CA4A25" w14:paraId="78BADAE4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BDA6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Web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7BC2C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www.zsrosovice.cz</w:t>
            </w:r>
          </w:p>
        </w:tc>
      </w:tr>
      <w:tr w:rsidR="00CA4A25" w14:paraId="6EB81722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C672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IČO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DDC44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70884013</w:t>
            </w:r>
          </w:p>
        </w:tc>
      </w:tr>
    </w:tbl>
    <w:p w14:paraId="275C6BEA" w14:textId="77777777" w:rsidR="00CA4A25" w:rsidRDefault="00421D5C">
      <w:pPr>
        <w:pStyle w:val="Nadpis2"/>
      </w:pPr>
      <w:bookmarkStart w:id="1" w:name="_Toc236721808"/>
      <w:r>
        <w:t>1.1 Poslání mateřské školy</w:t>
      </w:r>
      <w:bookmarkEnd w:id="1"/>
    </w:p>
    <w:p w14:paraId="1FA4AD87" w14:textId="77777777" w:rsidR="00CA4A25" w:rsidRDefault="00421D5C">
      <w:r>
        <w:t xml:space="preserve">Mateřská škola je součástí Základní školy a Mateřské školy Rosovice a poskytuje dětem bezpečné, podnětné a respektující prostředí pro hru, objevování, učení a všestranný rozvoj. Vzdělávání vychází z individuálních potřeb dětí a podporuje jejich samostatnost, komunikaci, spolupráci, tvořivost, zdravý životní styl a </w:t>
      </w:r>
      <w:proofErr w:type="spellStart"/>
      <w:r>
        <w:t>pozitivní</w:t>
      </w:r>
      <w:proofErr w:type="spellEnd"/>
      <w:r>
        <w:t xml:space="preserve"> </w:t>
      </w:r>
      <w:proofErr w:type="spellStart"/>
      <w:r>
        <w:t>vztah</w:t>
      </w:r>
      <w:proofErr w:type="spellEnd"/>
      <w:r>
        <w:t xml:space="preserve"> k </w:t>
      </w:r>
      <w:proofErr w:type="spellStart"/>
      <w:r>
        <w:t>poznávání</w:t>
      </w:r>
      <w:proofErr w:type="spellEnd"/>
      <w:r>
        <w:t>.</w:t>
      </w:r>
    </w:p>
    <w:p w14:paraId="4E380EE1" w14:textId="77777777" w:rsidR="00421D5C" w:rsidRDefault="00421D5C">
      <w:pPr>
        <w:rPr>
          <w:rFonts w:hint="eastAsia"/>
        </w:rPr>
      </w:pPr>
    </w:p>
    <w:p w14:paraId="0BA1CC64" w14:textId="77777777" w:rsidR="00CA4A25" w:rsidRDefault="00421D5C">
      <w:pPr>
        <w:pStyle w:val="Nadpis1"/>
        <w:pBdr>
          <w:bottom w:val="single" w:sz="14" w:space="4" w:color="70AD47"/>
        </w:pBdr>
      </w:pPr>
      <w:bookmarkStart w:id="2" w:name="_Toc236721809"/>
      <w:r>
        <w:lastRenderedPageBreak/>
        <w:t>2. Charakteristika mateřské školy</w:t>
      </w:r>
      <w:bookmarkEnd w:id="2"/>
    </w:p>
    <w:p w14:paraId="592AE295" w14:textId="77777777" w:rsidR="00CA4A25" w:rsidRDefault="00421D5C">
      <w:pPr>
        <w:rPr>
          <w:rFonts w:hint="eastAsia"/>
        </w:rPr>
      </w:pPr>
      <w:r>
        <w:t>Mateřská škola Rosovice je jednotřídní mateřská škola s celodenním provozem. Navštěvují ji převážně děti ve věku od tří do šesti let. Kapacita 25 dětí byla ve školním roce 2025/2026 plně využita.</w:t>
      </w:r>
    </w:p>
    <w:p w14:paraId="5D434831" w14:textId="77777777" w:rsidR="00CA4A25" w:rsidRDefault="00421D5C">
      <w:pPr>
        <w:rPr>
          <w:rFonts w:hint="eastAsia"/>
        </w:rPr>
      </w:pPr>
      <w:r>
        <w:t>MŠ sídlí v přízemí budovy, ve které se nachází také základní škola, školní družina a školní jídelna. Toto uspořádání umožňuje každodenní spolupráci, společné projektové, kulturní, sportovní a komunitní akce i přirozenou návaznost předškolního a základního vzdělávání.</w:t>
      </w:r>
    </w:p>
    <w:p w14:paraId="79356660" w14:textId="77777777" w:rsidR="00CA4A25" w:rsidRDefault="00421D5C">
      <w:pPr>
        <w:pStyle w:val="Nadpis2"/>
      </w:pPr>
      <w:bookmarkStart w:id="3" w:name="_Toc236721810"/>
      <w:r>
        <w:t>2.1 Prostorové a přírodní zázemí</w:t>
      </w:r>
      <w:bookmarkEnd w:id="3"/>
    </w:p>
    <w:p w14:paraId="10A56445" w14:textId="77777777" w:rsidR="00CA4A25" w:rsidRDefault="00421D5C">
      <w:pPr>
        <w:rPr>
          <w:rFonts w:hint="eastAsia"/>
        </w:rPr>
      </w:pPr>
      <w:r>
        <w:t>Prostory tvoří herna, šatna, sociální zařízení a samostatná místnost pro vzdělávání předškolních dětí. Přehledně uspořádané herní a pracovní koutky umožňují pohybové, výtvarné, konstruktivní, dramatické, pracovní i odpočinkové činnosti. Oplocená zahrada s herními prvky, altánem, naučnými tabulemi, vyvýšenými záhony a venkovní učebnou podporuje pohyb, pozorování přírody, pěstitelské činnosti a badatelské učení.</w:t>
      </w:r>
    </w:p>
    <w:p w14:paraId="3404540E" w14:textId="77777777" w:rsidR="00CA4A25" w:rsidRDefault="00421D5C">
      <w:pPr>
        <w:pStyle w:val="Nadpis2"/>
      </w:pPr>
      <w:bookmarkStart w:id="4" w:name="_Toc236721811"/>
      <w:r>
        <w:t>2.2 Pedagogické pojetí</w:t>
      </w:r>
      <w:bookmarkEnd w:id="4"/>
    </w:p>
    <w:p w14:paraId="25195E47" w14:textId="77777777" w:rsidR="00CA4A25" w:rsidRDefault="00421D5C">
      <w:r>
        <w:t xml:space="preserve">Pedagogické pracovnice uplatňovaly respektující a individuální přístup. Důraz kladly na bezpečné klima, samostatnost, vzájemnou pomoc, aktivní učení a radost </w:t>
      </w:r>
      <w:proofErr w:type="spellStart"/>
      <w:r>
        <w:t>dětí</w:t>
      </w:r>
      <w:proofErr w:type="spellEnd"/>
      <w:r>
        <w:t xml:space="preserve"> z </w:t>
      </w:r>
      <w:proofErr w:type="spellStart"/>
      <w:r>
        <w:t>vlastního</w:t>
      </w:r>
      <w:proofErr w:type="spellEnd"/>
      <w:r>
        <w:t xml:space="preserve"> </w:t>
      </w:r>
      <w:proofErr w:type="spellStart"/>
      <w:r>
        <w:t>pokroku</w:t>
      </w:r>
      <w:proofErr w:type="spellEnd"/>
      <w:r>
        <w:t>.</w:t>
      </w:r>
    </w:p>
    <w:p w14:paraId="260326E0" w14:textId="77777777" w:rsidR="00421D5C" w:rsidRDefault="00421D5C">
      <w:pPr>
        <w:rPr>
          <w:rFonts w:hint="eastAsia"/>
        </w:rPr>
      </w:pPr>
    </w:p>
    <w:p w14:paraId="59427E51" w14:textId="77777777" w:rsidR="00CA4A25" w:rsidRDefault="00421D5C">
      <w:pPr>
        <w:pStyle w:val="Nadpis1"/>
        <w:pBdr>
          <w:bottom w:val="single" w:sz="14" w:space="4" w:color="70AD47"/>
        </w:pBdr>
      </w:pPr>
      <w:bookmarkStart w:id="5" w:name="_Toc236721812"/>
      <w:r>
        <w:t>3. Personální zabezpečení</w:t>
      </w:r>
      <w:bookmarkEnd w:id="5"/>
    </w:p>
    <w:p w14:paraId="66F4CFED" w14:textId="77777777" w:rsidR="00CA4A25" w:rsidRDefault="00421D5C">
      <w:pPr>
        <w:rPr>
          <w:rFonts w:hint="eastAsia"/>
        </w:rPr>
      </w:pPr>
      <w:r>
        <w:t>Výchovně-vzdělávací činnost zajišťovaly dvě učitelky a asistentka pedagoga. Personální podmínky umožňovaly individuální i skupinovou podporu a pružnou reakci na rozdílné vzdělávací potřeby dětí.</w:t>
      </w:r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4300"/>
        <w:gridCol w:w="2060"/>
      </w:tblGrid>
      <w:tr w:rsidR="00CA4A25" w14:paraId="73664292" w14:textId="77777777">
        <w:trPr>
          <w:cantSplit/>
          <w:tblHeader/>
        </w:trPr>
        <w:tc>
          <w:tcPr>
            <w:tcW w:w="30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9A385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Pracovní pozice</w:t>
            </w:r>
          </w:p>
        </w:tc>
        <w:tc>
          <w:tcPr>
            <w:tcW w:w="43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2F8CA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Jméno</w:t>
            </w:r>
          </w:p>
        </w:tc>
        <w:tc>
          <w:tcPr>
            <w:tcW w:w="20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F1E32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Úvazek k 30. 6. 2026</w:t>
            </w:r>
          </w:p>
        </w:tc>
      </w:tr>
      <w:tr w:rsidR="00CA4A25" w14:paraId="54F91010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4D62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Učitelka</w:t>
            </w:r>
          </w:p>
        </w:tc>
        <w:tc>
          <w:tcPr>
            <w:tcW w:w="43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83410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Bc. Kristýna </w:t>
            </w:r>
            <w:r>
              <w:rPr>
                <w:sz w:val="18"/>
              </w:rPr>
              <w:t>Kubartová</w:t>
            </w:r>
          </w:p>
        </w:tc>
        <w:tc>
          <w:tcPr>
            <w:tcW w:w="20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235DB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1,000</w:t>
            </w:r>
          </w:p>
        </w:tc>
      </w:tr>
      <w:tr w:rsidR="00CA4A25" w14:paraId="497DAB7C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A192A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Učitelka</w:t>
            </w:r>
          </w:p>
        </w:tc>
        <w:tc>
          <w:tcPr>
            <w:tcW w:w="43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45AEA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Marcela Nacházelová</w:t>
            </w:r>
          </w:p>
        </w:tc>
        <w:tc>
          <w:tcPr>
            <w:tcW w:w="20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0AA2F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1,000</w:t>
            </w:r>
          </w:p>
        </w:tc>
      </w:tr>
      <w:tr w:rsidR="00CA4A25" w14:paraId="04AACAFE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888CA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Asistentka pedagoga</w:t>
            </w:r>
          </w:p>
        </w:tc>
        <w:tc>
          <w:tcPr>
            <w:tcW w:w="43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497E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Vladimíra Mužíková</w:t>
            </w:r>
          </w:p>
        </w:tc>
        <w:tc>
          <w:tcPr>
            <w:tcW w:w="20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56AB0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0,500</w:t>
            </w:r>
          </w:p>
        </w:tc>
      </w:tr>
    </w:tbl>
    <w:p w14:paraId="273A18B7" w14:textId="77777777" w:rsidR="00CA4A25" w:rsidRDefault="00421D5C">
      <w:pPr>
        <w:pStyle w:val="Nadpis2"/>
      </w:pPr>
      <w:bookmarkStart w:id="6" w:name="_Toc236721813"/>
      <w:r>
        <w:t>3.1 Týmová spolupráce a vyhodnocení</w:t>
      </w:r>
      <w:bookmarkEnd w:id="6"/>
    </w:p>
    <w:p w14:paraId="7AD2DEEC" w14:textId="77777777" w:rsidR="00CA4A25" w:rsidRDefault="00421D5C">
      <w:r>
        <w:t xml:space="preserve">Pedagogické pracovnice společně plánovaly a vyhodnocovaly vzdělávací nabídku, vedly pedagogickou diagnostiku, </w:t>
      </w:r>
      <w:r>
        <w:t xml:space="preserve">připravovaly nový ŠVP PV a organizovaly společné akce. Asistentka pedagoga poskytovala podporu podle aktuálních potřeb dětí a přispívala k bezpečnému a klidnému průběhu každodenních činností. Personální zabezpečení bylo pro </w:t>
      </w:r>
      <w:proofErr w:type="spellStart"/>
      <w:r>
        <w:t>naplňování</w:t>
      </w:r>
      <w:proofErr w:type="spellEnd"/>
      <w:r>
        <w:t xml:space="preserve"> </w:t>
      </w:r>
      <w:proofErr w:type="spellStart"/>
      <w:r>
        <w:t>vzdělávacích</w:t>
      </w:r>
      <w:proofErr w:type="spellEnd"/>
      <w:r>
        <w:t xml:space="preserve"> </w:t>
      </w:r>
      <w:proofErr w:type="spellStart"/>
      <w:r>
        <w:t>cílů</w:t>
      </w:r>
      <w:proofErr w:type="spellEnd"/>
      <w:r>
        <w:t xml:space="preserve"> </w:t>
      </w:r>
      <w:proofErr w:type="spellStart"/>
      <w:r>
        <w:t>vyhovující</w:t>
      </w:r>
      <w:proofErr w:type="spellEnd"/>
      <w:r>
        <w:t>.</w:t>
      </w:r>
    </w:p>
    <w:p w14:paraId="29C1102D" w14:textId="77777777" w:rsidR="00421D5C" w:rsidRDefault="00421D5C">
      <w:pPr>
        <w:rPr>
          <w:rFonts w:hint="eastAsia"/>
        </w:rPr>
      </w:pPr>
    </w:p>
    <w:p w14:paraId="06BEF7A7" w14:textId="77777777" w:rsidR="00CA4A25" w:rsidRDefault="00421D5C">
      <w:pPr>
        <w:pStyle w:val="Nadpis1"/>
        <w:pBdr>
          <w:bottom w:val="single" w:sz="14" w:space="4" w:color="70AD47"/>
        </w:pBdr>
      </w:pPr>
      <w:bookmarkStart w:id="7" w:name="_Toc236721814"/>
      <w:r>
        <w:t>4. Další vzdělávání pedagogických pracovníků</w:t>
      </w:r>
      <w:bookmarkEnd w:id="7"/>
    </w:p>
    <w:p w14:paraId="672F7524" w14:textId="77777777" w:rsidR="00CA4A25" w:rsidRDefault="00421D5C">
      <w:pPr>
        <w:rPr>
          <w:rFonts w:hint="eastAsia"/>
        </w:rPr>
      </w:pPr>
      <w:r>
        <w:t>Další vzdělávání reagovalo na aktuální potřeby mateřské školy, zejména na implementaci revidovaného RVP PV, tvorbu nového ŠVP PV, pedagogickou diagnostiku, individualizaci vzdělávání, pohybový rozvoj dětí a wellbeing zaměstnanců.</w:t>
      </w:r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3100"/>
        <w:gridCol w:w="2150"/>
        <w:gridCol w:w="2660"/>
      </w:tblGrid>
      <w:tr w:rsidR="00CA4A25" w14:paraId="4278AB43" w14:textId="77777777">
        <w:trPr>
          <w:cantSplit/>
          <w:tblHeader/>
        </w:trPr>
        <w:tc>
          <w:tcPr>
            <w:tcW w:w="145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DDE1E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Termín</w:t>
            </w:r>
          </w:p>
        </w:tc>
        <w:tc>
          <w:tcPr>
            <w:tcW w:w="31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2ED7EE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Vzdělávací aktivita</w:t>
            </w:r>
          </w:p>
        </w:tc>
        <w:tc>
          <w:tcPr>
            <w:tcW w:w="215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E6D53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Účastník</w:t>
            </w:r>
          </w:p>
        </w:tc>
        <w:tc>
          <w:tcPr>
            <w:tcW w:w="26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54D4E9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Zaměření</w:t>
            </w:r>
          </w:p>
        </w:tc>
      </w:tr>
      <w:tr w:rsidR="00CA4A25" w14:paraId="0EE6B24B" w14:textId="77777777">
        <w:trPr>
          <w:cantSplit/>
        </w:trPr>
        <w:tc>
          <w:tcPr>
            <w:tcW w:w="14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F0128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Listopad 2025</w:t>
            </w:r>
          </w:p>
        </w:tc>
        <w:tc>
          <w:tcPr>
            <w:tcW w:w="3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C30E0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Tvorba ŠVP PV podle nového RVP PV</w:t>
            </w:r>
          </w:p>
        </w:tc>
        <w:tc>
          <w:tcPr>
            <w:tcW w:w="21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BD6F2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Marcela Nacházelová</w:t>
            </w:r>
          </w:p>
        </w:tc>
        <w:tc>
          <w:tcPr>
            <w:tcW w:w="26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1C60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Změny kurikula, očekávané výsledky učení, klíčové kompetence a tvorba ŠVP.</w:t>
            </w:r>
          </w:p>
        </w:tc>
      </w:tr>
      <w:tr w:rsidR="00CA4A25" w14:paraId="3BE1A14D" w14:textId="77777777">
        <w:trPr>
          <w:cantSplit/>
        </w:trPr>
        <w:tc>
          <w:tcPr>
            <w:tcW w:w="14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2A01E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Prosinec 2025</w:t>
            </w:r>
          </w:p>
        </w:tc>
        <w:tc>
          <w:tcPr>
            <w:tcW w:w="31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57391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iSophi </w:t>
            </w:r>
            <w:r>
              <w:rPr>
                <w:sz w:val="18"/>
              </w:rPr>
              <w:t>diagnostika, Portfolio dítěte a Koráb poznání</w:t>
            </w:r>
          </w:p>
        </w:tc>
        <w:tc>
          <w:tcPr>
            <w:tcW w:w="21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F6542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Marcela Nacházelová</w:t>
            </w:r>
          </w:p>
        </w:tc>
        <w:tc>
          <w:tcPr>
            <w:tcW w:w="26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C57D0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Pedagogická diagnostika, sledování rozvoje a plánování podpory.</w:t>
            </w:r>
          </w:p>
        </w:tc>
      </w:tr>
      <w:tr w:rsidR="00CA4A25" w14:paraId="10D63B51" w14:textId="77777777">
        <w:trPr>
          <w:cantSplit/>
        </w:trPr>
        <w:tc>
          <w:tcPr>
            <w:tcW w:w="14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5DF89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lastRenderedPageBreak/>
              <w:t>Únor 2026</w:t>
            </w:r>
          </w:p>
        </w:tc>
        <w:tc>
          <w:tcPr>
            <w:tcW w:w="3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D7F6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Školka v pohybu – 40 hodin</w:t>
            </w:r>
          </w:p>
        </w:tc>
        <w:tc>
          <w:tcPr>
            <w:tcW w:w="21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E980B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Bc. Kristýna Kubartová</w:t>
            </w:r>
          </w:p>
        </w:tc>
        <w:tc>
          <w:tcPr>
            <w:tcW w:w="26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BCC38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Hrubá motorika, koordinace, rovnováha, správné držení těla a </w:t>
            </w:r>
            <w:r>
              <w:rPr>
                <w:sz w:val="18"/>
              </w:rPr>
              <w:t>každodenní pohyb.</w:t>
            </w:r>
          </w:p>
        </w:tc>
      </w:tr>
      <w:tr w:rsidR="00CA4A25" w14:paraId="08EA7751" w14:textId="77777777">
        <w:trPr>
          <w:cantSplit/>
        </w:trPr>
        <w:tc>
          <w:tcPr>
            <w:tcW w:w="14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E4409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Březen 2026</w:t>
            </w:r>
          </w:p>
        </w:tc>
        <w:tc>
          <w:tcPr>
            <w:tcW w:w="31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4BAD4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Když respekt není jen slovo; Sebepéče a prevence vyhoření</w:t>
            </w:r>
          </w:p>
        </w:tc>
        <w:tc>
          <w:tcPr>
            <w:tcW w:w="21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01B4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Celá sborovna</w:t>
            </w:r>
          </w:p>
        </w:tc>
        <w:tc>
          <w:tcPr>
            <w:tcW w:w="26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33879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Respektující komunikace, bezpečné klima, wellbeing a prevence stresu.</w:t>
            </w:r>
          </w:p>
        </w:tc>
      </w:tr>
      <w:tr w:rsidR="00CA4A25" w14:paraId="087611E4" w14:textId="77777777">
        <w:trPr>
          <w:cantSplit/>
        </w:trPr>
        <w:tc>
          <w:tcPr>
            <w:tcW w:w="14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00D8F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Červen 2026</w:t>
            </w:r>
          </w:p>
        </w:tc>
        <w:tc>
          <w:tcPr>
            <w:tcW w:w="3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4E418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Implementace nového RVP PV do ŠVP PV</w:t>
            </w:r>
          </w:p>
        </w:tc>
        <w:tc>
          <w:tcPr>
            <w:tcW w:w="21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F289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Marcela Nacházelová, Mgr. et </w:t>
            </w:r>
            <w:r>
              <w:rPr>
                <w:sz w:val="18"/>
              </w:rPr>
              <w:t>Mgr. Veronika Procházková</w:t>
            </w:r>
          </w:p>
        </w:tc>
        <w:tc>
          <w:tcPr>
            <w:tcW w:w="26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4E159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Plánování vzdělávací nabídky, diagnostika a příprava na kurikulární změny.</w:t>
            </w:r>
          </w:p>
        </w:tc>
      </w:tr>
    </w:tbl>
    <w:p w14:paraId="3499035D" w14:textId="77777777" w:rsidR="00CA4A25" w:rsidRDefault="00421D5C">
      <w:pPr>
        <w:pStyle w:val="Nadpis2"/>
      </w:pPr>
      <w:bookmarkStart w:id="8" w:name="_Toc236721815"/>
      <w:r>
        <w:t>4.1 Vyhodnocení</w:t>
      </w:r>
      <w:bookmarkEnd w:id="8"/>
    </w:p>
    <w:p w14:paraId="6D22CEB7" w14:textId="77777777" w:rsidR="00CA4A25" w:rsidRDefault="00421D5C">
      <w:pPr>
        <w:rPr>
          <w:rFonts w:hint="eastAsia"/>
        </w:rPr>
      </w:pPr>
      <w:r>
        <w:t xml:space="preserve">Získané poznatky byly průběžně uplatňovány při plánování integrovaných bloků, diagnostice, individualizaci vzdělávání a přípravě </w:t>
      </w:r>
      <w:r>
        <w:t>nového ŠVP PV. Vzdělávání přispělo také ke sjednocování pedagogických postupů a posilování respektující komunikace.</w:t>
      </w:r>
    </w:p>
    <w:p w14:paraId="6B612AB4" w14:textId="77777777" w:rsidR="00CA4A25" w:rsidRDefault="00421D5C">
      <w:pPr>
        <w:pStyle w:val="Nadpis1"/>
        <w:pBdr>
          <w:bottom w:val="single" w:sz="14" w:space="4" w:color="70AD47"/>
        </w:pBdr>
      </w:pPr>
      <w:bookmarkStart w:id="9" w:name="_Toc236721816"/>
      <w:r>
        <w:t>5. Přijímací řízení a zařazování dětí</w:t>
      </w:r>
      <w:bookmarkEnd w:id="9"/>
    </w:p>
    <w:p w14:paraId="09B02EB5" w14:textId="77777777" w:rsidR="00CA4A25" w:rsidRDefault="00421D5C">
      <w:pPr>
        <w:rPr>
          <w:rFonts w:hint="eastAsia"/>
        </w:rPr>
      </w:pPr>
      <w:r>
        <w:t>Zápis pro školní rok 2025/2026 proběhl 7. května 2025 podle předem zveřejněných kritérií a v souladu s platnou legislativou. Přijato bylo devět dětí a kapacita mateřské školy byla naplněna. Nově nastupující děti se postupně adaptovaly na prostředí, denní režim i kolektiv.</w:t>
      </w:r>
    </w:p>
    <w:p w14:paraId="46FC9E36" w14:textId="77777777" w:rsidR="00CA4A25" w:rsidRDefault="00421D5C">
      <w:pPr>
        <w:pStyle w:val="Nadpis2"/>
      </w:pPr>
      <w:bookmarkStart w:id="10" w:name="_Toc236721817"/>
      <w:r>
        <w:t>5.1 Přehled počtů dětí</w:t>
      </w:r>
      <w:bookmarkEnd w:id="10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7600"/>
        <w:gridCol w:w="1760"/>
      </w:tblGrid>
      <w:tr w:rsidR="00CA4A25" w14:paraId="7F6ABA86" w14:textId="77777777">
        <w:trPr>
          <w:cantSplit/>
          <w:tblHeader/>
        </w:trPr>
        <w:tc>
          <w:tcPr>
            <w:tcW w:w="76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E49E4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Bilance k 1. 9. 2025</w:t>
            </w:r>
          </w:p>
        </w:tc>
        <w:tc>
          <w:tcPr>
            <w:tcW w:w="17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5AC96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Počet</w:t>
            </w:r>
          </w:p>
        </w:tc>
      </w:tr>
      <w:tr w:rsidR="00CA4A25" w14:paraId="38586A20" w14:textId="77777777">
        <w:trPr>
          <w:cantSplit/>
        </w:trPr>
        <w:tc>
          <w:tcPr>
            <w:tcW w:w="7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2A42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Nově přijaté děti</w:t>
            </w:r>
          </w:p>
        </w:tc>
        <w:tc>
          <w:tcPr>
            <w:tcW w:w="1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18280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9</w:t>
            </w:r>
          </w:p>
        </w:tc>
      </w:tr>
      <w:tr w:rsidR="00CA4A25" w14:paraId="5946AEC0" w14:textId="77777777">
        <w:trPr>
          <w:cantSplit/>
        </w:trPr>
        <w:tc>
          <w:tcPr>
            <w:tcW w:w="7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C30C2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Děti </w:t>
            </w:r>
            <w:r>
              <w:rPr>
                <w:sz w:val="18"/>
              </w:rPr>
              <w:t>plnící povinné předškolní vzdělávání</w:t>
            </w:r>
          </w:p>
        </w:tc>
        <w:tc>
          <w:tcPr>
            <w:tcW w:w="1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741DE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10</w:t>
            </w:r>
          </w:p>
        </w:tc>
      </w:tr>
      <w:tr w:rsidR="00CA4A25" w14:paraId="0A624A93" w14:textId="77777777">
        <w:trPr>
          <w:cantSplit/>
        </w:trPr>
        <w:tc>
          <w:tcPr>
            <w:tcW w:w="7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AD212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 toho děti po odkladu povinné školní docházky</w:t>
            </w:r>
          </w:p>
        </w:tc>
        <w:tc>
          <w:tcPr>
            <w:tcW w:w="1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9B99B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</w:tr>
      <w:tr w:rsidR="00CA4A25" w14:paraId="243A4D32" w14:textId="77777777">
        <w:trPr>
          <w:cantSplit/>
        </w:trPr>
        <w:tc>
          <w:tcPr>
            <w:tcW w:w="7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3A604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Celkový počet dětí v MŠ</w:t>
            </w:r>
          </w:p>
        </w:tc>
        <w:tc>
          <w:tcPr>
            <w:tcW w:w="1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4E5A3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25</w:t>
            </w:r>
          </w:p>
        </w:tc>
      </w:tr>
      <w:tr w:rsidR="00CA4A25" w14:paraId="76234FF7" w14:textId="77777777">
        <w:trPr>
          <w:cantSplit/>
          <w:tblHeader/>
        </w:trPr>
        <w:tc>
          <w:tcPr>
            <w:tcW w:w="76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04CBB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Bilance k 31. 8. 2026</w:t>
            </w:r>
          </w:p>
        </w:tc>
        <w:tc>
          <w:tcPr>
            <w:tcW w:w="17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C8C68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Počet</w:t>
            </w:r>
          </w:p>
        </w:tc>
      </w:tr>
      <w:tr w:rsidR="00CA4A25" w14:paraId="3F491977" w14:textId="77777777">
        <w:trPr>
          <w:cantSplit/>
        </w:trPr>
        <w:tc>
          <w:tcPr>
            <w:tcW w:w="7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F9CE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Děti odcházející do 1. ročníku ZŠ</w:t>
            </w:r>
          </w:p>
        </w:tc>
        <w:tc>
          <w:tcPr>
            <w:tcW w:w="1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44D60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8</w:t>
            </w:r>
          </w:p>
        </w:tc>
      </w:tr>
      <w:tr w:rsidR="00CA4A25" w14:paraId="430523BB" w14:textId="77777777">
        <w:trPr>
          <w:cantSplit/>
        </w:trPr>
        <w:tc>
          <w:tcPr>
            <w:tcW w:w="7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62CFE8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Děti přecházející do přípravné třídy</w:t>
            </w:r>
          </w:p>
        </w:tc>
        <w:tc>
          <w:tcPr>
            <w:tcW w:w="1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EE3C7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9</w:t>
            </w:r>
          </w:p>
        </w:tc>
      </w:tr>
      <w:tr w:rsidR="00CA4A25" w14:paraId="5021FCE3" w14:textId="77777777">
        <w:trPr>
          <w:cantSplit/>
        </w:trPr>
        <w:tc>
          <w:tcPr>
            <w:tcW w:w="7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89FFD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Nově přijaté děti pro </w:t>
            </w:r>
            <w:r>
              <w:rPr>
                <w:sz w:val="18"/>
              </w:rPr>
              <w:t>školní rok 2026/2027</w:t>
            </w:r>
          </w:p>
        </w:tc>
        <w:tc>
          <w:tcPr>
            <w:tcW w:w="1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E8BB3" w14:textId="77777777" w:rsidR="00CA4A25" w:rsidRDefault="00421D5C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11</w:t>
            </w:r>
          </w:p>
        </w:tc>
      </w:tr>
    </w:tbl>
    <w:p w14:paraId="42EF6668" w14:textId="77777777" w:rsidR="00CA4A25" w:rsidRDefault="00421D5C">
      <w:pPr>
        <w:pStyle w:val="Nadpis2"/>
      </w:pPr>
      <w:bookmarkStart w:id="11" w:name="_Toc236721818"/>
      <w:r>
        <w:t>5.2 Návaznost na další vzdělávání</w:t>
      </w:r>
      <w:bookmarkEnd w:id="11"/>
    </w:p>
    <w:p w14:paraId="75388ABB" w14:textId="77777777" w:rsidR="00CA4A25" w:rsidRDefault="00421D5C">
      <w:r>
        <w:t xml:space="preserve">Významnou změnou pro školní rok 2026/2027 je otevření přípravné třídy při základní škole. Děti s odkladem povinné školní docházky tak mohou pokračovat ve známém prostředí a získat cílenou </w:t>
      </w:r>
      <w:r>
        <w:t xml:space="preserve">podporu před nástupem do 1. </w:t>
      </w:r>
      <w:proofErr w:type="spellStart"/>
      <w:r>
        <w:t>ročníku</w:t>
      </w:r>
      <w:proofErr w:type="spellEnd"/>
      <w:r>
        <w:t>.</w:t>
      </w:r>
    </w:p>
    <w:p w14:paraId="23FCB5C6" w14:textId="77777777" w:rsidR="00421D5C" w:rsidRDefault="00421D5C">
      <w:pPr>
        <w:rPr>
          <w:rFonts w:hint="eastAsia"/>
        </w:rPr>
      </w:pPr>
    </w:p>
    <w:p w14:paraId="152F17CE" w14:textId="77777777" w:rsidR="00CA4A25" w:rsidRDefault="00421D5C">
      <w:pPr>
        <w:pStyle w:val="Nadpis1"/>
        <w:pBdr>
          <w:bottom w:val="single" w:sz="14" w:space="4" w:color="70AD47"/>
        </w:pBdr>
      </w:pPr>
      <w:bookmarkStart w:id="12" w:name="_Toc236721819"/>
      <w:r>
        <w:t>6. Organizace a průběh vzdělávání</w:t>
      </w:r>
      <w:bookmarkEnd w:id="12"/>
    </w:p>
    <w:p w14:paraId="4AB0F4A8" w14:textId="77777777" w:rsidR="00CA4A25" w:rsidRDefault="00421D5C">
      <w:pPr>
        <w:rPr>
          <w:rFonts w:hint="eastAsia"/>
        </w:rPr>
      </w:pPr>
      <w:r>
        <w:t>Denní program vyvažoval spontánní hry, individuální a skupinové činnosti, pohybové aktivity, pobyt venku, odpočinek a programově řízenou vzdělávací nabídku. Organizace dne byla pružná a přizpůsobovala se potřebám dětí i charakteru plánovaných aktivit.</w:t>
      </w:r>
    </w:p>
    <w:p w14:paraId="01A69B11" w14:textId="77777777" w:rsidR="00CA4A25" w:rsidRDefault="00421D5C">
      <w:pPr>
        <w:pStyle w:val="Nadpis2"/>
      </w:pPr>
      <w:bookmarkStart w:id="13" w:name="_Toc236721820"/>
      <w:r>
        <w:lastRenderedPageBreak/>
        <w:t>6.1 Metody a formy práce</w:t>
      </w:r>
      <w:bookmarkEnd w:id="13"/>
    </w:p>
    <w:p w14:paraId="6F9779F8" w14:textId="77777777" w:rsidR="00CA4A25" w:rsidRDefault="00421D5C">
      <w:pPr>
        <w:rPr>
          <w:rFonts w:hint="eastAsia"/>
        </w:rPr>
      </w:pPr>
      <w:r>
        <w:t>Pedagogické pracovnice využívaly prožitkové a situační učení, experimentování, badatelské činnosti, didaktické hry, práci s přírodními materiály, pohybové, hudební a tvořivé aktivity. Děti měly prostor pro vlastní volbu, samostatné rozhodování a spolupráci. V adaptačním období byla zvýšená pozornost věnována třídním pravidlům, sebeobsluze a bezpečným vztahům v heterogenním kolektivu.</w:t>
      </w:r>
    </w:p>
    <w:p w14:paraId="212F120A" w14:textId="77777777" w:rsidR="00CA4A25" w:rsidRDefault="00421D5C">
      <w:pPr>
        <w:pStyle w:val="Nadpis2"/>
      </w:pPr>
      <w:bookmarkStart w:id="14" w:name="_Toc236721821"/>
      <w:r>
        <w:t>6.2 Pravidelné součásti vzdělávání</w:t>
      </w:r>
      <w:bookmarkEnd w:id="14"/>
    </w:p>
    <w:p w14:paraId="25D3BAB6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logopedická prevence a rozvoj komunikačních dovedností;</w:t>
      </w:r>
    </w:p>
    <w:p w14:paraId="46AEB0FB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grafomotorika, předčtenářská a předmatematická gramotnost;</w:t>
      </w:r>
    </w:p>
    <w:p w14:paraId="36C8775C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práce s digitálními a robotickými pomůckami;</w:t>
      </w:r>
    </w:p>
    <w:p w14:paraId="4397C6A9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angličtina metodou Wow! English;</w:t>
      </w:r>
    </w:p>
    <w:p w14:paraId="30AD0AC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každodenní pohybové aktivity a pobyt venku;</w:t>
      </w:r>
    </w:p>
    <w:p w14:paraId="79823AEB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hravá a komplexní příprava předškoláků na školu.</w:t>
      </w:r>
    </w:p>
    <w:p w14:paraId="141B3B0A" w14:textId="77777777" w:rsidR="00CA4A25" w:rsidRDefault="00421D5C">
      <w:pPr>
        <w:pStyle w:val="Nadpis1"/>
        <w:pBdr>
          <w:bottom w:val="single" w:sz="14" w:space="4" w:color="70AD47"/>
        </w:pBdr>
      </w:pPr>
      <w:bookmarkStart w:id="15" w:name="_Toc236721822"/>
      <w:r>
        <w:t>7. Školní vzdělávací program a pedagogická diagnostika</w:t>
      </w:r>
      <w:bookmarkEnd w:id="15"/>
    </w:p>
    <w:p w14:paraId="73B4B73C" w14:textId="77777777" w:rsidR="00CA4A25" w:rsidRDefault="00421D5C">
      <w:pPr>
        <w:pStyle w:val="Nadpis2"/>
      </w:pPr>
      <w:bookmarkStart w:id="16" w:name="_Toc236721823"/>
      <w:r>
        <w:t>7.1 Školní vzdělávací program</w:t>
      </w:r>
      <w:bookmarkEnd w:id="16"/>
    </w:p>
    <w:p w14:paraId="76E6795F" w14:textId="77777777" w:rsidR="00CA4A25" w:rsidRDefault="00421D5C">
      <w:pPr>
        <w:rPr>
          <w:rFonts w:hint="eastAsia"/>
        </w:rPr>
      </w:pPr>
      <w:r>
        <w:t xml:space="preserve">Vzdělávání vycházelo ze ŠVP PV „Vše souvisí se vším“. Současně byla dokončována příprava nového programu „Objevujeme svět s </w:t>
      </w:r>
      <w:r>
        <w:t>úsměvem“, který reflektuje požadavky revidovaného RVP PV, potřeby dětí a dlouhodobé směřování školy. Vzdělávací obsah byl uspořádán do integrovaných bloků propojujících všechny oblasti rozvoje dítěte a vycházel z ročních období, života obce, přírody, tradic, vztahů a aktuálních zájmů dětí.</w:t>
      </w:r>
    </w:p>
    <w:p w14:paraId="02CB2607" w14:textId="77777777" w:rsidR="00CA4A25" w:rsidRDefault="00421D5C">
      <w:pPr>
        <w:pStyle w:val="Nadpis2"/>
      </w:pPr>
      <w:bookmarkStart w:id="17" w:name="_Toc236721824"/>
      <w:r>
        <w:t>7.2 Pedagogická diagnostika</w:t>
      </w:r>
      <w:bookmarkEnd w:id="17"/>
    </w:p>
    <w:p w14:paraId="467E9F67" w14:textId="77777777" w:rsidR="00CA4A25" w:rsidRDefault="00421D5C">
      <w:pPr>
        <w:rPr>
          <w:rFonts w:hint="eastAsia"/>
        </w:rPr>
      </w:pPr>
      <w:r>
        <w:t>V prvním i druhém pololetí byla rozvíjena práce se systémem iSophi a nástroji Portfolio dítěte a Koráb poznání. Diagnostika sloužila k průběžnému sledování pokroku, identifikaci silných stránek i oblastí vyžadujících podporu a k plánování přiměřené vzdělávací nabídky. Výstupy byly pedagogicky využívány, týmově sdíleny a citlivě komunikovány s rodiči.</w:t>
      </w:r>
    </w:p>
    <w:p w14:paraId="02B6097E" w14:textId="77777777" w:rsidR="00CA4A25" w:rsidRDefault="00421D5C">
      <w:pPr>
        <w:pStyle w:val="Nadpis2"/>
      </w:pPr>
      <w:bookmarkStart w:id="18" w:name="_Toc236721825"/>
      <w:r>
        <w:t>7.3 Vyhodnocení</w:t>
      </w:r>
      <w:bookmarkEnd w:id="18"/>
    </w:p>
    <w:p w14:paraId="1C96CD70" w14:textId="77777777" w:rsidR="00CA4A25" w:rsidRDefault="00421D5C">
      <w:r>
        <w:t xml:space="preserve">Vzdělávání probíhalo v souladu se ŠVP PV a stanovené cíle byly průběžně naplňovány. Diagnostika se stala </w:t>
      </w:r>
      <w:proofErr w:type="spellStart"/>
      <w:r>
        <w:t>systematickou</w:t>
      </w:r>
      <w:proofErr w:type="spellEnd"/>
      <w:r>
        <w:t xml:space="preserve"> </w:t>
      </w:r>
      <w:proofErr w:type="spellStart"/>
      <w:r>
        <w:t>oporou</w:t>
      </w:r>
      <w:proofErr w:type="spellEnd"/>
      <w:r>
        <w:t xml:space="preserve"> </w:t>
      </w:r>
      <w:proofErr w:type="spellStart"/>
      <w:r>
        <w:t>individualizace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>.</w:t>
      </w:r>
    </w:p>
    <w:p w14:paraId="19A0167D" w14:textId="77777777" w:rsidR="00421D5C" w:rsidRDefault="00421D5C">
      <w:pPr>
        <w:rPr>
          <w:rFonts w:hint="eastAsia"/>
        </w:rPr>
      </w:pPr>
    </w:p>
    <w:p w14:paraId="6054110A" w14:textId="77777777" w:rsidR="00CA4A25" w:rsidRDefault="00421D5C">
      <w:pPr>
        <w:pStyle w:val="Nadpis1"/>
        <w:pBdr>
          <w:bottom w:val="single" w:sz="14" w:space="4" w:color="70AD47"/>
        </w:pBdr>
      </w:pPr>
      <w:bookmarkStart w:id="19" w:name="_Toc236721826"/>
      <w:r>
        <w:t>8. Výsledky vzdělávání dětí</w:t>
      </w:r>
      <w:bookmarkEnd w:id="19"/>
    </w:p>
    <w:p w14:paraId="141E84D4" w14:textId="77777777" w:rsidR="00CA4A25" w:rsidRDefault="00421D5C">
      <w:pPr>
        <w:rPr>
          <w:rFonts w:hint="eastAsia"/>
        </w:rPr>
      </w:pPr>
      <w:r>
        <w:t>Děti se rozvíjely v oblasti komunikace, sociálních vztahů, samostatnosti, jemné a hrubé motoriky, poznávacích schopností, tvořivosti a pracovních návyků. Pokroky byly sledovány s ohledem na individuální možnosti a tempo každého dítěte.</w:t>
      </w:r>
    </w:p>
    <w:p w14:paraId="71DA6479" w14:textId="77777777" w:rsidR="00CA4A25" w:rsidRDefault="00421D5C">
      <w:pPr>
        <w:pStyle w:val="Nadpis2"/>
      </w:pPr>
      <w:bookmarkStart w:id="20" w:name="_Toc236721827"/>
      <w:r>
        <w:t>8.1 Komunikace a gramotnosti</w:t>
      </w:r>
      <w:bookmarkEnd w:id="20"/>
    </w:p>
    <w:p w14:paraId="624D5D48" w14:textId="77777777" w:rsidR="00CA4A25" w:rsidRDefault="00421D5C">
      <w:pPr>
        <w:rPr>
          <w:rFonts w:hint="eastAsia"/>
        </w:rPr>
      </w:pPr>
      <w:r>
        <w:t>Podporována byla správná výslovnost, rozšiřování slovní zásoby, vyprávění, porozumění textu a schopnost vyjádřit vlastní myšlenku. Předškolní děti rozvíjely sluchové a zrakové vnímání, matematické představy, prostorovou a časovou orientaci, grafomotoriku, soustředění a pracovní návyky. Dětem s obtížemi v řeči nebo grafomotorice byla poskytována cílená podpora ve spolupráci s rodinou a podle potřeby s poradenskými pracovišti.</w:t>
      </w:r>
    </w:p>
    <w:p w14:paraId="4D007F94" w14:textId="77777777" w:rsidR="00CA4A25" w:rsidRDefault="00421D5C">
      <w:pPr>
        <w:pStyle w:val="Nadpis2"/>
      </w:pPr>
      <w:bookmarkStart w:id="21" w:name="_Toc236721828"/>
      <w:r>
        <w:lastRenderedPageBreak/>
        <w:t>8.2 Pohyb, samostatnost a sociální zralost</w:t>
      </w:r>
      <w:bookmarkEnd w:id="21"/>
    </w:p>
    <w:p w14:paraId="272B243D" w14:textId="77777777" w:rsidR="00CA4A25" w:rsidRDefault="00421D5C">
      <w:pPr>
        <w:rPr>
          <w:rFonts w:hint="eastAsia"/>
        </w:rPr>
      </w:pPr>
      <w:r>
        <w:t>Pohybové aktivity zlepšovaly koordinaci, rovnováhu, obratnost a správné držení těla. Děti si upevňovaly hygienické, stravovací a sebeobslužné návyky, učily se spolupracovat a získávaly jistotu v sociálních situacích.</w:t>
      </w:r>
    </w:p>
    <w:p w14:paraId="3D19F8F9" w14:textId="77777777" w:rsidR="00CA4A25" w:rsidRDefault="00421D5C">
      <w:pPr>
        <w:pStyle w:val="Nadpis2"/>
      </w:pPr>
      <w:bookmarkStart w:id="22" w:name="_Toc236721829"/>
      <w:r>
        <w:t>8.3 Celkové vyhodnocení</w:t>
      </w:r>
      <w:bookmarkEnd w:id="22"/>
    </w:p>
    <w:p w14:paraId="287146DE" w14:textId="77777777" w:rsidR="00CA4A25" w:rsidRDefault="00421D5C">
      <w:r>
        <w:t xml:space="preserve">Vzdělávací cíle byly naplňovány. Děti odcházející do základní školy nebo přípravné třídy získaly zkušenosti a dovednosti potřebné pro další vzdělávání a </w:t>
      </w:r>
      <w:proofErr w:type="spellStart"/>
      <w:r>
        <w:t>znaly</w:t>
      </w:r>
      <w:proofErr w:type="spellEnd"/>
      <w:r>
        <w:t xml:space="preserve"> </w:t>
      </w:r>
      <w:proofErr w:type="spellStart"/>
      <w:r>
        <w:t>prostředí</w:t>
      </w:r>
      <w:proofErr w:type="spellEnd"/>
      <w:r>
        <w:t xml:space="preserve">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01BCB4AA" w14:textId="77777777" w:rsidR="00421D5C" w:rsidRDefault="00421D5C">
      <w:pPr>
        <w:rPr>
          <w:rFonts w:hint="eastAsia"/>
        </w:rPr>
      </w:pPr>
    </w:p>
    <w:p w14:paraId="1CB88765" w14:textId="77777777" w:rsidR="00CA4A25" w:rsidRDefault="00421D5C">
      <w:pPr>
        <w:pStyle w:val="Nadpis1"/>
        <w:pBdr>
          <w:bottom w:val="single" w:sz="14" w:space="4" w:color="70AD47"/>
        </w:pBdr>
      </w:pPr>
      <w:bookmarkStart w:id="23" w:name="_Toc236721830"/>
      <w:r>
        <w:t>9. Příprava dětí ohrožených školním neúspěchem</w:t>
      </w:r>
      <w:bookmarkEnd w:id="23"/>
    </w:p>
    <w:p w14:paraId="6E2EF1E0" w14:textId="77777777" w:rsidR="00CA4A25" w:rsidRDefault="00421D5C">
      <w:pPr>
        <w:rPr>
          <w:rFonts w:hint="eastAsia"/>
        </w:rPr>
      </w:pPr>
      <w:r>
        <w:t xml:space="preserve">Ve druhém pololetí byla v rámci projektu OP JAK II realizována aktivita Příprava dětí ohrožených školním neúspěchem v rozsahu 16 hodin. Individuální nebo skupinová podpora se zaměřovala na předčtenářské a </w:t>
      </w:r>
      <w:r>
        <w:t>předmatematické dovednosti, zrakové a sluchové vnímání, grafomotoriku, jemnou motoriku, prostorovou orientaci, paměť, pozornost a pracovní návyky.</w:t>
      </w:r>
    </w:p>
    <w:p w14:paraId="1A020375" w14:textId="77777777" w:rsidR="00CA4A25" w:rsidRDefault="00421D5C">
      <w:pPr>
        <w:rPr>
          <w:rFonts w:hint="eastAsia"/>
        </w:rPr>
      </w:pPr>
      <w:r>
        <w:t>Děti pracovaly s názornými pomůckami, manipulačními materiály, pracovními listy, didaktickými hrami a pohybovými či smyslovými aktivitami. Rozvíjely slovní zásobu, porozumění, třídění, porovnávání a řešení jednoduchých problémových situací.</w:t>
      </w:r>
    </w:p>
    <w:p w14:paraId="5A4B5454" w14:textId="77777777" w:rsidR="00CA4A25" w:rsidRDefault="00421D5C">
      <w:pPr>
        <w:pStyle w:val="Nadpis2"/>
      </w:pPr>
      <w:bookmarkStart w:id="24" w:name="_Toc236721831"/>
      <w:r>
        <w:t>9.1 Vyhodnocení</w:t>
      </w:r>
      <w:bookmarkEnd w:id="24"/>
    </w:p>
    <w:p w14:paraId="16EEF688" w14:textId="77777777" w:rsidR="00CA4A25" w:rsidRDefault="00421D5C">
      <w:r>
        <w:t xml:space="preserve">Individuální přístup a pozitivní motivace posilovaly sebedůvěru dětí, pomáhaly vyrovnávat vzdělávací příležitosti a přispívaly </w:t>
      </w:r>
      <w:proofErr w:type="spellStart"/>
      <w:r>
        <w:t>ke</w:t>
      </w:r>
      <w:proofErr w:type="spellEnd"/>
      <w:r>
        <w:t xml:space="preserve"> </w:t>
      </w:r>
      <w:proofErr w:type="spellStart"/>
      <w:r>
        <w:t>zvýšení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připravenosti</w:t>
      </w:r>
      <w:proofErr w:type="spellEnd"/>
      <w:r>
        <w:t>.</w:t>
      </w:r>
    </w:p>
    <w:p w14:paraId="4205E134" w14:textId="77777777" w:rsidR="00421D5C" w:rsidRDefault="00421D5C">
      <w:pPr>
        <w:rPr>
          <w:rFonts w:hint="eastAsia"/>
        </w:rPr>
      </w:pPr>
    </w:p>
    <w:p w14:paraId="687474FA" w14:textId="77777777" w:rsidR="00CA4A25" w:rsidRDefault="00421D5C">
      <w:pPr>
        <w:pStyle w:val="Nadpis1"/>
        <w:pBdr>
          <w:bottom w:val="single" w:sz="14" w:space="4" w:color="70AD47"/>
        </w:pBdr>
      </w:pPr>
      <w:bookmarkStart w:id="25" w:name="_Toc236721832"/>
      <w:r>
        <w:t>10. Inovativní vzdělávání dětí v MŠ</w:t>
      </w:r>
      <w:bookmarkEnd w:id="25"/>
    </w:p>
    <w:p w14:paraId="56B89627" w14:textId="77777777" w:rsidR="00CA4A25" w:rsidRDefault="00421D5C">
      <w:pPr>
        <w:rPr>
          <w:rFonts w:hint="eastAsia"/>
        </w:rPr>
      </w:pPr>
      <w:r>
        <w:t>V projektu OP JAK II byla v rozsahu 16 hodin realizována také aktivita zaměřená na inovativní vzdělávání. Vzdělávací nabídku rozšířila o zážitkové, projektové, badatelské a činnostní formy učení, tematické programy, exkurze, environmentální a komunitní aktivity.</w:t>
      </w:r>
    </w:p>
    <w:p w14:paraId="02652F43" w14:textId="77777777" w:rsidR="00CA4A25" w:rsidRDefault="00421D5C">
      <w:pPr>
        <w:rPr>
          <w:rFonts w:hint="eastAsia"/>
        </w:rPr>
      </w:pPr>
      <w:r>
        <w:t>Součástí byly pěstitelské činnosti, práce ve venkovní učebně a s vodními edukativními prvky, pohybové a smyslové aktivity, digitální a robotické pomůcky i praktické tvoření.</w:t>
      </w:r>
    </w:p>
    <w:p w14:paraId="7ED2CFB0" w14:textId="77777777" w:rsidR="00CA4A25" w:rsidRDefault="00421D5C">
      <w:pPr>
        <w:pStyle w:val="Nadpis2"/>
      </w:pPr>
      <w:bookmarkStart w:id="26" w:name="_Toc236721833"/>
      <w:r>
        <w:t>10.1 Vyhodnocení</w:t>
      </w:r>
      <w:bookmarkEnd w:id="26"/>
    </w:p>
    <w:p w14:paraId="78769589" w14:textId="77777777" w:rsidR="00CA4A25" w:rsidRDefault="00421D5C">
      <w:r>
        <w:t xml:space="preserve">Zážitková forma zvyšovala motivaci dětí, propojovala nové poznatky s praktickou zkušeností a podporovala komunikaci, spolupráci, samostatnost, </w:t>
      </w:r>
      <w:proofErr w:type="spellStart"/>
      <w:r>
        <w:t>tvořivost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logické</w:t>
      </w:r>
      <w:proofErr w:type="spellEnd"/>
      <w:r>
        <w:t xml:space="preserve"> </w:t>
      </w:r>
      <w:proofErr w:type="spellStart"/>
      <w:r>
        <w:t>myšlení</w:t>
      </w:r>
      <w:proofErr w:type="spellEnd"/>
      <w:r>
        <w:t>.</w:t>
      </w:r>
    </w:p>
    <w:p w14:paraId="58C1A6A0" w14:textId="77777777" w:rsidR="00421D5C" w:rsidRDefault="00421D5C">
      <w:pPr>
        <w:rPr>
          <w:rFonts w:hint="eastAsia"/>
        </w:rPr>
      </w:pPr>
    </w:p>
    <w:p w14:paraId="7853B09D" w14:textId="77777777" w:rsidR="00CA4A25" w:rsidRDefault="00421D5C">
      <w:pPr>
        <w:pStyle w:val="Nadpis1"/>
        <w:pBdr>
          <w:bottom w:val="single" w:sz="14" w:space="4" w:color="70AD47"/>
        </w:pBdr>
      </w:pPr>
      <w:bookmarkStart w:id="27" w:name="_Toc236721834"/>
      <w:r>
        <w:t>11. Spolupráce se základní školou</w:t>
      </w:r>
      <w:bookmarkEnd w:id="27"/>
    </w:p>
    <w:p w14:paraId="3DAB5D03" w14:textId="77777777" w:rsidR="00CA4A25" w:rsidRDefault="00421D5C">
      <w:pPr>
        <w:rPr>
          <w:rFonts w:hint="eastAsia"/>
        </w:rPr>
      </w:pPr>
      <w:r>
        <w:t>Propojení MŠ a ZŠ v jednom právním subjektu umožňovalo pravidelnou a přirozenou spolupráci. Předškoláci navštěvovali 1. ročník a zapojovali se do grafomotorických, jazykových, matematických a výtvarných aktivit i základů angličtiny. Společně byly realizovány projektové dny, výlety, kulturní programy, plavání, bruslení, vánoční jarmark, zahradní slavnost a další školní či komunitní akce.</w:t>
      </w:r>
    </w:p>
    <w:p w14:paraId="721C1E2B" w14:textId="77777777" w:rsidR="00CA4A25" w:rsidRDefault="00421D5C">
      <w:pPr>
        <w:pStyle w:val="Nadpis2"/>
      </w:pPr>
      <w:bookmarkStart w:id="28" w:name="_Toc236721835"/>
      <w:r>
        <w:t>11.1 Vyhodnocení</w:t>
      </w:r>
      <w:bookmarkEnd w:id="28"/>
    </w:p>
    <w:p w14:paraId="3BBE4EE8" w14:textId="77777777" w:rsidR="00CA4A25" w:rsidRDefault="00421D5C">
      <w:r>
        <w:t xml:space="preserve">Setkávání snižovalo nejistotu z nástupu do školy a podporovalo plynulý přechod mezi stupni vzdělávání. Významným výsledkem spolupráce bylo vytvoření podmínek pro otevření přípravné třídy </w:t>
      </w:r>
      <w:proofErr w:type="spellStart"/>
      <w:r>
        <w:t>od</w:t>
      </w:r>
      <w:proofErr w:type="spellEnd"/>
      <w:r>
        <w:t xml:space="preserve"> </w:t>
      </w:r>
      <w:proofErr w:type="spellStart"/>
      <w:r>
        <w:t>školního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2026/2027.</w:t>
      </w:r>
    </w:p>
    <w:p w14:paraId="65953BC6" w14:textId="77777777" w:rsidR="00421D5C" w:rsidRDefault="00421D5C">
      <w:pPr>
        <w:rPr>
          <w:rFonts w:hint="eastAsia"/>
        </w:rPr>
      </w:pPr>
    </w:p>
    <w:p w14:paraId="0EE5FAB8" w14:textId="77777777" w:rsidR="00CA4A25" w:rsidRDefault="00421D5C">
      <w:pPr>
        <w:pStyle w:val="Nadpis1"/>
        <w:pBdr>
          <w:bottom w:val="single" w:sz="14" w:space="4" w:color="70AD47"/>
        </w:pBdr>
      </w:pPr>
      <w:bookmarkStart w:id="29" w:name="_Toc236721836"/>
      <w:r>
        <w:lastRenderedPageBreak/>
        <w:t>12. Spolupráce s rodiči a poradenskými zařízeními</w:t>
      </w:r>
      <w:bookmarkEnd w:id="29"/>
    </w:p>
    <w:p w14:paraId="27D00F8E" w14:textId="77777777" w:rsidR="00CA4A25" w:rsidRDefault="00421D5C">
      <w:pPr>
        <w:pStyle w:val="Nadpis2"/>
      </w:pPr>
      <w:bookmarkStart w:id="30" w:name="_Toc236721837"/>
      <w:r>
        <w:t>12.1 Spolupráce s rodiči</w:t>
      </w:r>
      <w:bookmarkEnd w:id="30"/>
    </w:p>
    <w:p w14:paraId="73F18297" w14:textId="77777777" w:rsidR="00CA4A25" w:rsidRDefault="00421D5C">
      <w:pPr>
        <w:rPr>
          <w:rFonts w:hint="eastAsia"/>
        </w:rPr>
      </w:pPr>
      <w:r>
        <w:t xml:space="preserve">Spolupráce byla založena na otevřené komunikaci, důvěře a partnerství. Rodiče </w:t>
      </w:r>
      <w:r>
        <w:t>získávali informace osobně, prostřednictvím školních komunikačních kanálů a webu, mohli konzultovat vývoj a vzdělávací potřeby dítěte a dostávali doporučení k podpoře školní připravenosti. Zapojovali se do tvořivých dílen, vánočního jarmarku, zahradní slavnosti a dalších komunitních akcí.</w:t>
      </w:r>
    </w:p>
    <w:p w14:paraId="132BCA0D" w14:textId="77777777" w:rsidR="00CA4A25" w:rsidRDefault="00421D5C">
      <w:pPr>
        <w:pStyle w:val="Nadpis2"/>
      </w:pPr>
      <w:bookmarkStart w:id="31" w:name="_Toc236721838"/>
      <w:r>
        <w:t>12.2 Spolupráce s poradenskými zařízeními</w:t>
      </w:r>
      <w:bookmarkEnd w:id="31"/>
    </w:p>
    <w:p w14:paraId="11F31D7B" w14:textId="77777777" w:rsidR="00CA4A25" w:rsidRDefault="00421D5C">
      <w:pPr>
        <w:rPr>
          <w:rFonts w:hint="eastAsia"/>
        </w:rPr>
      </w:pPr>
      <w:r>
        <w:t>Spolupráce probíhala osobně i telefonicky. Přímo ve škole byla realizována speciálněpedagogická vyšetření dětí doporučených k zařazení do přípravné třídy. Pedagogové konzultovali školní zralost, vzdělávací obtíže a vhodná podpůrná opatření.</w:t>
      </w:r>
    </w:p>
    <w:p w14:paraId="36BEB979" w14:textId="77777777" w:rsidR="00CA4A25" w:rsidRDefault="00421D5C">
      <w:pPr>
        <w:pStyle w:val="Nadpis2"/>
      </w:pPr>
      <w:bookmarkStart w:id="32" w:name="_Toc236721839"/>
      <w:r>
        <w:t>12.3 Vyhodnocení</w:t>
      </w:r>
      <w:bookmarkEnd w:id="32"/>
    </w:p>
    <w:p w14:paraId="4DDE1CDD" w14:textId="77777777" w:rsidR="00CA4A25" w:rsidRDefault="00421D5C">
      <w:r>
        <w:t xml:space="preserve">Spolupráce s rodinami i odbornými pracovišti byla velmi dobrá a významně podporovala individualizaci vzdělávání </w:t>
      </w:r>
      <w:proofErr w:type="spellStart"/>
      <w:r>
        <w:t>i</w:t>
      </w:r>
      <w:proofErr w:type="spellEnd"/>
      <w:r>
        <w:t xml:space="preserve"> </w:t>
      </w:r>
      <w:proofErr w:type="spellStart"/>
      <w:r>
        <w:t>včasné</w:t>
      </w:r>
      <w:proofErr w:type="spellEnd"/>
      <w:r>
        <w:t xml:space="preserve"> </w:t>
      </w:r>
      <w:proofErr w:type="spellStart"/>
      <w:r>
        <w:t>nastavení</w:t>
      </w:r>
      <w:proofErr w:type="spellEnd"/>
      <w:r>
        <w:t xml:space="preserve"> </w:t>
      </w:r>
      <w:proofErr w:type="spellStart"/>
      <w:r>
        <w:t>podpory</w:t>
      </w:r>
      <w:proofErr w:type="spellEnd"/>
      <w:r>
        <w:t>.</w:t>
      </w:r>
    </w:p>
    <w:p w14:paraId="3F5C9C44" w14:textId="77777777" w:rsidR="00421D5C" w:rsidRDefault="00421D5C">
      <w:pPr>
        <w:rPr>
          <w:rFonts w:hint="eastAsia"/>
        </w:rPr>
      </w:pPr>
    </w:p>
    <w:p w14:paraId="5D06362E" w14:textId="77777777" w:rsidR="00CA4A25" w:rsidRDefault="00421D5C">
      <w:pPr>
        <w:pStyle w:val="Nadpis1"/>
        <w:pBdr>
          <w:bottom w:val="single" w:sz="14" w:space="4" w:color="70AD47"/>
        </w:pBdr>
      </w:pPr>
      <w:bookmarkStart w:id="33" w:name="_Toc236721840"/>
      <w:r>
        <w:t>13. Prezentace mateřské školy</w:t>
      </w:r>
      <w:bookmarkEnd w:id="33"/>
    </w:p>
    <w:p w14:paraId="52597221" w14:textId="77777777" w:rsidR="00CA4A25" w:rsidRDefault="00421D5C">
      <w:pPr>
        <w:rPr>
          <w:rFonts w:hint="eastAsia"/>
        </w:rPr>
      </w:pPr>
      <w:r>
        <w:t>Mateřská škola pravidelně informovala rodiče i veřejnost o své činnosti a podílela se na prezentaci celé organizace zejména prostřednictvím:</w:t>
      </w:r>
    </w:p>
    <w:p w14:paraId="4C7C39A6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aktualit a fotogalerií na webu www.zsrosovice.cz;</w:t>
      </w:r>
    </w:p>
    <w:p w14:paraId="54BC7117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školních komunikačních kanálů a instagramového účtu;</w:t>
      </w:r>
    </w:p>
    <w:p w14:paraId="5C4B6CC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obecního zpravodaje Život v naší obci;</w:t>
      </w:r>
    </w:p>
    <w:p w14:paraId="5497E315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školního časopisu Rosomáček a bulletinu Rosnička z rosovické školy;</w:t>
      </w:r>
    </w:p>
    <w:p w14:paraId="61EF7498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Dne otevřených dveří, vánočního jarmarku, zahradní slavnosti a dalších akcí pro veřejnost;</w:t>
      </w:r>
    </w:p>
    <w:p w14:paraId="3A58CE8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spolupráce s obcí, místními spolky a dalšími partnery.</w:t>
      </w:r>
    </w:p>
    <w:p w14:paraId="7BF6D1D3" w14:textId="77777777" w:rsidR="00CA4A25" w:rsidRDefault="00421D5C">
      <w:pPr>
        <w:pStyle w:val="Nadpis2"/>
      </w:pPr>
      <w:bookmarkStart w:id="34" w:name="_Toc236721841"/>
      <w:r>
        <w:t>13.1 Vyhodnocení</w:t>
      </w:r>
      <w:bookmarkEnd w:id="34"/>
    </w:p>
    <w:p w14:paraId="46DC76E0" w14:textId="77777777" w:rsidR="00CA4A25" w:rsidRDefault="00421D5C">
      <w:r>
        <w:t xml:space="preserve">Pravidelná prezentace zvyšovala informovanost rodičů, posilovala vztah školy s místní komunitou a </w:t>
      </w:r>
      <w:proofErr w:type="spellStart"/>
      <w:r>
        <w:t>podporovala</w:t>
      </w:r>
      <w:proofErr w:type="spellEnd"/>
      <w:r>
        <w:t xml:space="preserve"> </w:t>
      </w:r>
      <w:proofErr w:type="spellStart"/>
      <w:r>
        <w:t>dobré</w:t>
      </w:r>
      <w:proofErr w:type="spellEnd"/>
      <w:r>
        <w:t xml:space="preserve"> </w:t>
      </w:r>
      <w:proofErr w:type="spellStart"/>
      <w:r>
        <w:t>jméno</w:t>
      </w:r>
      <w:proofErr w:type="spellEnd"/>
      <w:r>
        <w:t xml:space="preserve"> </w:t>
      </w:r>
      <w:proofErr w:type="spellStart"/>
      <w:r>
        <w:t>organizace</w:t>
      </w:r>
      <w:proofErr w:type="spellEnd"/>
      <w:r>
        <w:t>.</w:t>
      </w:r>
    </w:p>
    <w:p w14:paraId="3EBA2247" w14:textId="77777777" w:rsidR="00421D5C" w:rsidRDefault="00421D5C">
      <w:pPr>
        <w:rPr>
          <w:rFonts w:hint="eastAsia"/>
        </w:rPr>
      </w:pPr>
    </w:p>
    <w:p w14:paraId="12C94685" w14:textId="77777777" w:rsidR="00CA4A25" w:rsidRDefault="00421D5C">
      <w:pPr>
        <w:pStyle w:val="Nadpis1"/>
        <w:pBdr>
          <w:bottom w:val="single" w:sz="14" w:space="4" w:color="70AD47"/>
        </w:pBdr>
      </w:pPr>
      <w:bookmarkStart w:id="35" w:name="_Toc236721842"/>
      <w:r>
        <w:t>14. Aktivity mateřské školy</w:t>
      </w:r>
      <w:bookmarkEnd w:id="35"/>
    </w:p>
    <w:p w14:paraId="4EA3194F" w14:textId="77777777" w:rsidR="00CA4A25" w:rsidRDefault="00421D5C">
      <w:pPr>
        <w:rPr>
          <w:rFonts w:hint="eastAsia"/>
        </w:rPr>
      </w:pPr>
      <w:r>
        <w:t>Školní rok byl naplněn vzdělávacími, kulturními, pohybovými, environmentálními a komunitními aktivitami. Akce navazovaly na vzdělávací obsah a probíhaly přiměřeně věku dětí, převážně zážitkovou formou.</w:t>
      </w:r>
    </w:p>
    <w:p w14:paraId="620EBFFE" w14:textId="77777777" w:rsidR="00CA4A25" w:rsidRDefault="00421D5C">
      <w:pPr>
        <w:pStyle w:val="Nadpis2"/>
      </w:pPr>
      <w:bookmarkStart w:id="36" w:name="_Toc236721843"/>
      <w:r>
        <w:t>14.1 Přehled aktivit</w:t>
      </w:r>
      <w:bookmarkEnd w:id="36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6510"/>
      </w:tblGrid>
      <w:tr w:rsidR="00CA4A25" w14:paraId="1F79B85E" w14:textId="77777777">
        <w:trPr>
          <w:cantSplit/>
          <w:tblHeader/>
        </w:trPr>
        <w:tc>
          <w:tcPr>
            <w:tcW w:w="285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85A5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</w:t>
            </w:r>
          </w:p>
        </w:tc>
        <w:tc>
          <w:tcPr>
            <w:tcW w:w="651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FEC50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Příklady realizovaných aktivit</w:t>
            </w:r>
          </w:p>
        </w:tc>
      </w:tr>
      <w:tr w:rsidR="00CA4A25" w14:paraId="3609A163" w14:textId="77777777">
        <w:trPr>
          <w:cantSplit/>
        </w:trPr>
        <w:tc>
          <w:tcPr>
            <w:tcW w:w="28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2B901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Vzdělávací a projektové</w:t>
            </w:r>
          </w:p>
        </w:tc>
        <w:tc>
          <w:tcPr>
            <w:tcW w:w="651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02072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Malá digitální univerzita, tematické projektové dny, </w:t>
            </w:r>
            <w:r>
              <w:rPr>
                <w:sz w:val="18"/>
              </w:rPr>
              <w:t>robotické a logické pomůcky, pěstitelské a badatelské činnosti.</w:t>
            </w:r>
          </w:p>
        </w:tc>
      </w:tr>
      <w:tr w:rsidR="00CA4A25" w14:paraId="18FEA0F1" w14:textId="77777777">
        <w:trPr>
          <w:cantSplit/>
        </w:trPr>
        <w:tc>
          <w:tcPr>
            <w:tcW w:w="28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122FD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Environmentální</w:t>
            </w:r>
          </w:p>
        </w:tc>
        <w:tc>
          <w:tcPr>
            <w:tcW w:w="651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81D73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Lesní pedagogika, O lese v lese, Tonda Obal na cestách, Den Země, pozorování přírody a péče o vyvýšené záhony.</w:t>
            </w:r>
          </w:p>
        </w:tc>
      </w:tr>
      <w:tr w:rsidR="00CA4A25" w14:paraId="49897AF9" w14:textId="77777777">
        <w:trPr>
          <w:cantSplit/>
        </w:trPr>
        <w:tc>
          <w:tcPr>
            <w:tcW w:w="28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71010F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Kulturní a společenské</w:t>
            </w:r>
          </w:p>
        </w:tc>
        <w:tc>
          <w:tcPr>
            <w:tcW w:w="651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28F8A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Divadelní představení, vánoční </w:t>
            </w:r>
            <w:r>
              <w:rPr>
                <w:sz w:val="18"/>
              </w:rPr>
              <w:t>jarmark, adventní a velikonoční tradice, masopust, zahradní slavnost a rozloučení s předškoláky.</w:t>
            </w:r>
          </w:p>
        </w:tc>
      </w:tr>
      <w:tr w:rsidR="00CA4A25" w14:paraId="352A2A77" w14:textId="77777777">
        <w:trPr>
          <w:cantSplit/>
        </w:trPr>
        <w:tc>
          <w:tcPr>
            <w:tcW w:w="28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F7421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Pohybové a zdravotní</w:t>
            </w:r>
          </w:p>
        </w:tc>
        <w:tc>
          <w:tcPr>
            <w:tcW w:w="651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6EF61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Školka v pohybu, dětská jóga, všestranná pohybová příprava, plavání, bruslení, pobyt venku a sportovní hry.</w:t>
            </w:r>
          </w:p>
        </w:tc>
      </w:tr>
      <w:tr w:rsidR="00CA4A25" w14:paraId="5D875A8F" w14:textId="77777777">
        <w:trPr>
          <w:cantSplit/>
        </w:trPr>
        <w:tc>
          <w:tcPr>
            <w:tcW w:w="28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BE2FC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lastRenderedPageBreak/>
              <w:t xml:space="preserve">Poznávací a </w:t>
            </w:r>
            <w:r>
              <w:rPr>
                <w:sz w:val="18"/>
              </w:rPr>
              <w:t>zážitkové</w:t>
            </w:r>
          </w:p>
        </w:tc>
        <w:tc>
          <w:tcPr>
            <w:tcW w:w="651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FA98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Výlety, exkurze, programy se zvířaty, aktivity s využitím koní, canisterapie a návštěvy knihovny a dalších institucí.</w:t>
            </w:r>
          </w:p>
        </w:tc>
      </w:tr>
      <w:tr w:rsidR="00CA4A25" w14:paraId="2BB63842" w14:textId="77777777">
        <w:trPr>
          <w:cantSplit/>
        </w:trPr>
        <w:tc>
          <w:tcPr>
            <w:tcW w:w="285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A1AD5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Společné se ZŠ</w:t>
            </w:r>
          </w:p>
        </w:tc>
        <w:tc>
          <w:tcPr>
            <w:tcW w:w="651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43306" w14:textId="77777777" w:rsidR="00CA4A25" w:rsidRDefault="00421D5C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Projektové dny, kulturní a sportovní akce, setkávání předškoláků v 1. třídě, výlety a komunitní akce.</w:t>
            </w:r>
          </w:p>
        </w:tc>
      </w:tr>
    </w:tbl>
    <w:p w14:paraId="089915F8" w14:textId="77777777" w:rsidR="00CA4A25" w:rsidRDefault="00421D5C">
      <w:pPr>
        <w:pStyle w:val="Nadpis2"/>
      </w:pPr>
      <w:bookmarkStart w:id="37" w:name="_Toc236721844"/>
      <w:r>
        <w:t xml:space="preserve">14.2 </w:t>
      </w:r>
      <w:r>
        <w:t>Vyhodnocení</w:t>
      </w:r>
      <w:bookmarkEnd w:id="37"/>
    </w:p>
    <w:p w14:paraId="73EC8456" w14:textId="77777777" w:rsidR="00CA4A25" w:rsidRDefault="00421D5C">
      <w:pPr>
        <w:rPr>
          <w:rFonts w:hint="eastAsia"/>
        </w:rPr>
      </w:pPr>
      <w:r>
        <w:t>Rozmanitá nabídka podporovala aktivní zapojení všech dětí a přirozeně propojovala poznávání, pohyb, tvořivost, environmentální výchovu a společné prožitky.</w:t>
      </w:r>
    </w:p>
    <w:p w14:paraId="539DCEC0" w14:textId="77777777" w:rsidR="00CA4A25" w:rsidRDefault="00421D5C">
      <w:pPr>
        <w:pStyle w:val="Nadpis1"/>
        <w:pBdr>
          <w:bottom w:val="single" w:sz="14" w:space="4" w:color="70AD47"/>
        </w:pBdr>
      </w:pPr>
      <w:bookmarkStart w:id="38" w:name="_Toc236721845"/>
      <w:r>
        <w:t>15. Projekty a spolupráce s partnery</w:t>
      </w:r>
      <w:bookmarkEnd w:id="38"/>
    </w:p>
    <w:p w14:paraId="68119129" w14:textId="77777777" w:rsidR="00CA4A25" w:rsidRDefault="00421D5C">
      <w:pPr>
        <w:rPr>
          <w:rFonts w:hint="eastAsia"/>
        </w:rPr>
      </w:pPr>
      <w:r>
        <w:t>Mateřská škola byla zapojena do projektů a programů podporujících vzdělávání, zdravý životní styl, environmentální výchovu, digitalizaci a dostupnost školních aktivit:</w:t>
      </w:r>
    </w:p>
    <w:p w14:paraId="04FAC3F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Šablony OP JAK II;</w:t>
      </w:r>
    </w:p>
    <w:p w14:paraId="233B9333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podpora SZIF a MAS Brdy–Vltava;</w:t>
      </w:r>
    </w:p>
    <w:p w14:paraId="3F8ACA2B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Školka v pohybu a Wow! English;</w:t>
      </w:r>
    </w:p>
    <w:p w14:paraId="4A7AA7C4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Ekoškola a environmentální programy;</w:t>
      </w:r>
    </w:p>
    <w:p w14:paraId="5E82E35E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Zdravá pětka, Ovoce a zelenina do škol a Mléko do škol;</w:t>
      </w:r>
    </w:p>
    <w:p w14:paraId="5E596CD5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Tonda Obal na cestách a Recyklohraní;</w:t>
      </w:r>
    </w:p>
    <w:p w14:paraId="27B0FF7F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spolupráce s obcí Rosovice, poradenskými zařízeními, knihovnami, kulturními institucemi, složkami IZS, spolkem Fit Senior Příbram, Zemědělským družstvem Rosovice a rodiči.</w:t>
      </w:r>
    </w:p>
    <w:p w14:paraId="4C4675FD" w14:textId="77777777" w:rsidR="00CA4A25" w:rsidRDefault="00421D5C">
      <w:pPr>
        <w:pStyle w:val="Nadpis2"/>
      </w:pPr>
      <w:bookmarkStart w:id="39" w:name="_Toc236721846"/>
      <w:r>
        <w:t>15.1 Vyhodnocení</w:t>
      </w:r>
      <w:bookmarkEnd w:id="39"/>
    </w:p>
    <w:p w14:paraId="4629565B" w14:textId="77777777" w:rsidR="00CA4A25" w:rsidRDefault="00421D5C">
      <w:r>
        <w:t xml:space="preserve">Spolupráce s partnery rozšířila vzdělávací nabídku a umožnila dětem získávat zkušenosti v reálném prostředí a </w:t>
      </w:r>
      <w:proofErr w:type="spellStart"/>
      <w:r>
        <w:t>prostřednictvím</w:t>
      </w:r>
      <w:proofErr w:type="spellEnd"/>
      <w:r>
        <w:t xml:space="preserve"> </w:t>
      </w:r>
      <w:proofErr w:type="spellStart"/>
      <w:r>
        <w:t>přímého</w:t>
      </w:r>
      <w:proofErr w:type="spellEnd"/>
      <w:r>
        <w:t xml:space="preserve"> </w:t>
      </w:r>
      <w:proofErr w:type="spellStart"/>
      <w:r>
        <w:t>prožitku</w:t>
      </w:r>
      <w:proofErr w:type="spellEnd"/>
      <w:r>
        <w:t>.</w:t>
      </w:r>
    </w:p>
    <w:p w14:paraId="690E1F01" w14:textId="77777777" w:rsidR="00421D5C" w:rsidRDefault="00421D5C">
      <w:pPr>
        <w:rPr>
          <w:rFonts w:hint="eastAsia"/>
        </w:rPr>
      </w:pPr>
    </w:p>
    <w:p w14:paraId="3AE2CD08" w14:textId="77777777" w:rsidR="00CA4A25" w:rsidRDefault="00421D5C">
      <w:pPr>
        <w:pStyle w:val="Nadpis1"/>
        <w:pBdr>
          <w:bottom w:val="single" w:sz="14" w:space="4" w:color="70AD47"/>
        </w:pBdr>
      </w:pPr>
      <w:bookmarkStart w:id="40" w:name="_Toc236721847"/>
      <w:r>
        <w:t>16. Materiálně-technické podmínky</w:t>
      </w:r>
      <w:bookmarkEnd w:id="40"/>
    </w:p>
    <w:p w14:paraId="29E07BEE" w14:textId="77777777" w:rsidR="00CA4A25" w:rsidRDefault="00421D5C">
      <w:pPr>
        <w:rPr>
          <w:rFonts w:hint="eastAsia"/>
        </w:rPr>
      </w:pPr>
      <w:r>
        <w:t>Materiální vybavení bylo průběžně modernizováno. Díky dotační podpoře, darům rodičů a podpoře Zemědělského družstva Rosovice byly pořízeny nové didaktické, výtvarné, pohybové, logické a robotické pomůcky.</w:t>
      </w:r>
    </w:p>
    <w:p w14:paraId="23FF3301" w14:textId="77777777" w:rsidR="00CA4A25" w:rsidRDefault="00421D5C">
      <w:pPr>
        <w:pStyle w:val="Nadpis2"/>
      </w:pPr>
      <w:bookmarkStart w:id="41" w:name="_Toc236721848"/>
      <w:r>
        <w:t>16.1 Vybavení a venkovní zázemí</w:t>
      </w:r>
      <w:bookmarkEnd w:id="41"/>
    </w:p>
    <w:p w14:paraId="1054632A" w14:textId="77777777" w:rsidR="00CA4A25" w:rsidRDefault="00421D5C">
      <w:pPr>
        <w:rPr>
          <w:rFonts w:hint="eastAsia"/>
        </w:rPr>
      </w:pPr>
      <w:r>
        <w:t xml:space="preserve">Nejvýznamnější investicí bylo vybudování venkovní učebny pro badatelské </w:t>
      </w:r>
      <w:r>
        <w:t>činnosti, pozorování, tvoření i odpočinek. Využívány byly také vyvýšené záhony a edukativní vodní prvky. Děti měly k dispozici interaktivní displej, digitální a robotické hračky, knihy, stavebnice, pomůcky pro dramatické a pohybové činnosti a materiály pro rozvoj předškolních dovedností.</w:t>
      </w:r>
    </w:p>
    <w:p w14:paraId="106D05C5" w14:textId="77777777" w:rsidR="00CA4A25" w:rsidRDefault="00421D5C">
      <w:pPr>
        <w:pStyle w:val="Nadpis2"/>
      </w:pPr>
      <w:bookmarkStart w:id="42" w:name="_Toc236721849"/>
      <w:r>
        <w:t>16.2 Vyhodnocení</w:t>
      </w:r>
      <w:bookmarkEnd w:id="42"/>
    </w:p>
    <w:p w14:paraId="4183234B" w14:textId="77777777" w:rsidR="00CA4A25" w:rsidRDefault="00421D5C">
      <w:r>
        <w:t xml:space="preserve">Bezpečné, estetické a podnětné prostředí podporovalo samostatnost dětí i rozmanitost vzdělávací nabídky. Nové vybavení a venkovní učebna významně zvýšily možnosti zážitkového, </w:t>
      </w:r>
      <w:proofErr w:type="spellStart"/>
      <w:r>
        <w:t>pohybového</w:t>
      </w:r>
      <w:proofErr w:type="spellEnd"/>
      <w:r>
        <w:t xml:space="preserve"> a </w:t>
      </w:r>
      <w:proofErr w:type="spellStart"/>
      <w:r>
        <w:t>badatelského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>.</w:t>
      </w:r>
    </w:p>
    <w:p w14:paraId="37F2C7E0" w14:textId="77777777" w:rsidR="00421D5C" w:rsidRDefault="00421D5C">
      <w:pPr>
        <w:rPr>
          <w:rFonts w:hint="eastAsia"/>
        </w:rPr>
      </w:pPr>
    </w:p>
    <w:p w14:paraId="5EEDCE15" w14:textId="77777777" w:rsidR="00CA4A25" w:rsidRDefault="00421D5C">
      <w:pPr>
        <w:pStyle w:val="Nadpis1"/>
        <w:pBdr>
          <w:bottom w:val="single" w:sz="14" w:space="4" w:color="70AD47"/>
        </w:pBdr>
      </w:pPr>
      <w:bookmarkStart w:id="43" w:name="_Toc236721850"/>
      <w:r>
        <w:lastRenderedPageBreak/>
        <w:t>17. Autoevaluace mateřské školy</w:t>
      </w:r>
      <w:bookmarkEnd w:id="43"/>
    </w:p>
    <w:p w14:paraId="6407F3AA" w14:textId="77777777" w:rsidR="00CA4A25" w:rsidRDefault="00421D5C">
      <w:pPr>
        <w:rPr>
          <w:rFonts w:hint="eastAsia"/>
        </w:rPr>
      </w:pPr>
      <w:r>
        <w:t>Autoevaluace probíhala průběžně prostřednictvím hospitací, pedagogických porad, pedagogické diagnostiky, vyhodnocování vzdělávacích výsledků, zpětné vazby od rodičů a společných reflexí pedagogického týmu.</w:t>
      </w:r>
    </w:p>
    <w:p w14:paraId="201B9A26" w14:textId="77777777" w:rsidR="00CA4A25" w:rsidRDefault="00421D5C">
      <w:pPr>
        <w:pStyle w:val="Nadpis2"/>
      </w:pPr>
      <w:bookmarkStart w:id="44" w:name="_Toc236721851"/>
      <w:r>
        <w:t>17.1 Silné stránky</w:t>
      </w:r>
      <w:bookmarkEnd w:id="44"/>
    </w:p>
    <w:p w14:paraId="5DF57207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bezpečné, vstřícné a respektující klima;</w:t>
      </w:r>
    </w:p>
    <w:p w14:paraId="2C2468A9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pestré aktivizační metody, prožitkové a badatelské učení a vzdělávání venku;</w:t>
      </w:r>
    </w:p>
    <w:p w14:paraId="0BCFE76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systematické využívání diagnostiky při individualizaci podpory;</w:t>
      </w:r>
    </w:p>
    <w:p w14:paraId="41EC0865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velmi dobrá spolupráce s rodiči, poradenskými pracovišti a základní školou;</w:t>
      </w:r>
    </w:p>
    <w:p w14:paraId="170ADF37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kvalitní materiální zázemí a účelné využívání nových pomůcek;</w:t>
      </w:r>
    </w:p>
    <w:p w14:paraId="1721F043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aktivní profesní rozvoj pedagogického týmu.</w:t>
      </w:r>
    </w:p>
    <w:p w14:paraId="0C0B056C" w14:textId="77777777" w:rsidR="00CA4A25" w:rsidRDefault="00421D5C">
      <w:pPr>
        <w:pStyle w:val="Nadpis2"/>
      </w:pPr>
      <w:bookmarkStart w:id="45" w:name="_Toc236721852"/>
      <w:r>
        <w:t>17.2 Oblasti dalšího rozvoje</w:t>
      </w:r>
      <w:bookmarkEnd w:id="45"/>
    </w:p>
    <w:p w14:paraId="1DDBB3DD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systematicky zavést nový ŠVP PV „Objevujeme svět s úsměvem“;</w:t>
      </w:r>
    </w:p>
    <w:p w14:paraId="108FDE89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dále rozvíjet pedagogickou diagnostiku a její využití při plánování;</w:t>
      </w:r>
    </w:p>
    <w:p w14:paraId="7A58D88D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posilovat řečový, pohybový a grafomotorický rozvoj dětí;</w:t>
      </w:r>
    </w:p>
    <w:p w14:paraId="3D788E9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pokračovat v podpoře wellbeingu dětí i zaměstnanců;</w:t>
      </w:r>
    </w:p>
    <w:p w14:paraId="5501EF2C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rozšiřovat environmentální, badatelské a komunitní aktivity.</w:t>
      </w:r>
    </w:p>
    <w:p w14:paraId="4641420D" w14:textId="77777777" w:rsidR="00CA4A25" w:rsidRDefault="00421D5C">
      <w:pPr>
        <w:pStyle w:val="Nadpis2"/>
      </w:pPr>
      <w:bookmarkStart w:id="46" w:name="_Toc236721853"/>
      <w:r>
        <w:t>17.3 Celkové vyhodnocení</w:t>
      </w:r>
      <w:bookmarkEnd w:id="46"/>
    </w:p>
    <w:p w14:paraId="508FC91C" w14:textId="77777777" w:rsidR="00CA4A25" w:rsidRDefault="00421D5C">
      <w:r>
        <w:t xml:space="preserve">Mateřská škola vytvářela kvalitní </w:t>
      </w:r>
      <w:r>
        <w:t xml:space="preserve">podmínky pro všestranný rozvoj dětí. Pedagogický proces probíhal v souladu s cíli předškolního vzdělávání a dařilo se podporovat individualizaci, bezpečné klima, spolupráci s rodinami i profesní rozvoj pedagogů. Zjištění budou využita při zavádění nového ŠVP PV a </w:t>
      </w:r>
      <w:proofErr w:type="spellStart"/>
      <w:r>
        <w:t>dalším</w:t>
      </w:r>
      <w:proofErr w:type="spellEnd"/>
      <w:r>
        <w:t xml:space="preserve"> </w:t>
      </w:r>
      <w:proofErr w:type="spellStart"/>
      <w:r>
        <w:t>zkvalitňování</w:t>
      </w:r>
      <w:proofErr w:type="spellEnd"/>
      <w:r>
        <w:t xml:space="preserve"> </w:t>
      </w:r>
      <w:proofErr w:type="spellStart"/>
      <w:r>
        <w:t>vzdělávací</w:t>
      </w:r>
      <w:proofErr w:type="spellEnd"/>
      <w:r>
        <w:t xml:space="preserve"> </w:t>
      </w:r>
      <w:proofErr w:type="spellStart"/>
      <w:r>
        <w:t>nabídky</w:t>
      </w:r>
      <w:proofErr w:type="spellEnd"/>
      <w:r>
        <w:t>.</w:t>
      </w:r>
    </w:p>
    <w:p w14:paraId="41654FB6" w14:textId="77777777" w:rsidR="00421D5C" w:rsidRDefault="00421D5C">
      <w:pPr>
        <w:rPr>
          <w:rFonts w:hint="eastAsia"/>
        </w:rPr>
      </w:pPr>
    </w:p>
    <w:p w14:paraId="37230F97" w14:textId="77777777" w:rsidR="00CA4A25" w:rsidRDefault="00421D5C">
      <w:pPr>
        <w:pStyle w:val="Nadpis1"/>
        <w:pBdr>
          <w:bottom w:val="single" w:sz="14" w:space="4" w:color="70AD47"/>
        </w:pBdr>
      </w:pPr>
      <w:bookmarkStart w:id="47" w:name="_Toc236721854"/>
      <w:r>
        <w:t>18. Závěr a cíle pro školní rok 2026/2027</w:t>
      </w:r>
      <w:bookmarkEnd w:id="47"/>
    </w:p>
    <w:p w14:paraId="5719D438" w14:textId="77777777" w:rsidR="00CA4A25" w:rsidRDefault="00421D5C">
      <w:pPr>
        <w:rPr>
          <w:rFonts w:hint="eastAsia"/>
        </w:rPr>
      </w:pPr>
      <w:r>
        <w:t>Školní rok 2025/2026 byl obdobím dalšího rozvoje mateřské školy, profesního růstu pedagogického týmu, přípravy nového školního vzdělávacího programu a rozšiřování individualizované podpory dětí.</w:t>
      </w:r>
    </w:p>
    <w:p w14:paraId="14EF434F" w14:textId="77777777" w:rsidR="00CA4A25" w:rsidRDefault="00421D5C">
      <w:pPr>
        <w:rPr>
          <w:rFonts w:hint="eastAsia"/>
        </w:rPr>
      </w:pPr>
      <w:r>
        <w:t>Dařilo se vytvářet bezpečné, podnětné a přátelské prostředí, ve kterém děti získávaly nové zkušenosti prostřednictvím hry, pohybu, tvoření, objevování a spolupráce. Významná byla návaznost na základní školu a příprava otevření přípravné třídy.</w:t>
      </w:r>
    </w:p>
    <w:p w14:paraId="39F5F4CF" w14:textId="77777777" w:rsidR="00CA4A25" w:rsidRDefault="00421D5C">
      <w:pPr>
        <w:pStyle w:val="Nadpis2"/>
      </w:pPr>
      <w:bookmarkStart w:id="48" w:name="_Toc236721855"/>
      <w:r>
        <w:t>18.1 Priority pro školní rok 2026/2027</w:t>
      </w:r>
      <w:bookmarkEnd w:id="48"/>
    </w:p>
    <w:p w14:paraId="2BBD6B23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zavést nový ŠVP PV a průběžně vyhodnocovat jeho naplňování;</w:t>
      </w:r>
    </w:p>
    <w:p w14:paraId="1CC3F190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dále rozvíjet pedagogickou diagnostiku a individualizaci vzdělávání;</w:t>
      </w:r>
    </w:p>
    <w:p w14:paraId="2416DE9B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podporovat školní připravenost, řečový a pohybový rozvoj dětí;</w:t>
      </w:r>
    </w:p>
    <w:p w14:paraId="1C66AA1E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posilovat environmentální vzdělávání a smysluplné využívání venkovní učebny;</w:t>
      </w:r>
    </w:p>
    <w:p w14:paraId="2998F127" w14:textId="77777777" w:rsidR="00CA4A25" w:rsidRDefault="00421D5C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podporovat wellbeing dětí i zaměstnanců a spolupráci s rodinami.</w:t>
      </w:r>
    </w:p>
    <w:p w14:paraId="6B683E1B" w14:textId="77777777" w:rsidR="00CA4A25" w:rsidRDefault="00421D5C">
      <w:pPr>
        <w:pStyle w:val="Nadpis2"/>
      </w:pPr>
      <w:bookmarkStart w:id="49" w:name="_Toc236721856"/>
      <w:r>
        <w:t>18.2 Poděkování</w:t>
      </w:r>
      <w:bookmarkEnd w:id="49"/>
    </w:p>
    <w:p w14:paraId="192382F4" w14:textId="77777777" w:rsidR="00CA4A25" w:rsidRDefault="00421D5C">
      <w:pPr>
        <w:spacing w:after="200"/>
        <w:rPr>
          <w:rFonts w:hint="eastAsia"/>
        </w:rPr>
      </w:pPr>
      <w:r>
        <w:t>Poděkování patří pedagogickým i provozním zaměstnancům za každodenní práci a péči o děti, zřizovateli, obci Rosovice, rodičům, partnerům a sponzorům školy za podporu a spolupráci.</w:t>
      </w:r>
    </w:p>
    <w:p w14:paraId="026388E9" w14:textId="77777777" w:rsidR="00CA4A25" w:rsidRDefault="00421D5C">
      <w:pPr>
        <w:spacing w:before="280" w:after="120"/>
        <w:jc w:val="right"/>
        <w:rPr>
          <w:sz w:val="20"/>
        </w:rPr>
      </w:pPr>
      <w:r>
        <w:rPr>
          <w:sz w:val="20"/>
        </w:rPr>
        <w:t>V Rosovicích dne 31. 8. 2026</w:t>
      </w:r>
    </w:p>
    <w:p w14:paraId="642CC946" w14:textId="77777777" w:rsidR="00421D5C" w:rsidRDefault="00421D5C">
      <w:pPr>
        <w:spacing w:before="280" w:after="120"/>
        <w:jc w:val="right"/>
        <w:rPr>
          <w:sz w:val="20"/>
        </w:rPr>
      </w:pPr>
    </w:p>
    <w:p w14:paraId="4BA45FC7" w14:textId="77777777" w:rsidR="00421D5C" w:rsidRDefault="00421D5C">
      <w:pPr>
        <w:spacing w:before="280" w:after="120"/>
        <w:jc w:val="right"/>
        <w:rPr>
          <w:rFonts w:hint="eastAsia"/>
        </w:rPr>
      </w:pPr>
    </w:p>
    <w:tbl>
      <w:tblPr>
        <w:tblW w:w="93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CA4A25" w14:paraId="524D5663" w14:textId="77777777"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8803F3" w14:textId="77777777" w:rsidR="00CA4A25" w:rsidRDefault="00421D5C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lastRenderedPageBreak/>
              <w:t>Marcela Nacházelová</w:t>
            </w:r>
          </w:p>
        </w:tc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0C48AF" w14:textId="77777777" w:rsidR="00CA4A25" w:rsidRDefault="00421D5C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>Mgr. et Mgr. Veronika Procházková</w:t>
            </w:r>
          </w:p>
        </w:tc>
      </w:tr>
      <w:tr w:rsidR="00CA4A25" w14:paraId="5BC8FDBD" w14:textId="77777777"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F7F49E" w14:textId="77777777" w:rsidR="00CA4A25" w:rsidRDefault="00421D5C">
            <w:pPr>
              <w:spacing w:after="0"/>
              <w:jc w:val="center"/>
              <w:rPr>
                <w:rFonts w:hint="eastAsia"/>
              </w:rPr>
            </w:pPr>
            <w:r>
              <w:rPr>
                <w:i/>
                <w:color w:val="5B6573"/>
                <w:sz w:val="19"/>
              </w:rPr>
              <w:t>učitelka mateřské školy</w:t>
            </w:r>
          </w:p>
        </w:tc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2705DBD" w14:textId="77777777" w:rsidR="00CA4A25" w:rsidRDefault="00421D5C">
            <w:pPr>
              <w:spacing w:after="0"/>
              <w:jc w:val="center"/>
              <w:rPr>
                <w:rFonts w:hint="eastAsia"/>
              </w:rPr>
            </w:pPr>
            <w:r>
              <w:rPr>
                <w:i/>
                <w:color w:val="5B6573"/>
                <w:sz w:val="19"/>
              </w:rPr>
              <w:t>ředitelka školy</w:t>
            </w:r>
          </w:p>
        </w:tc>
      </w:tr>
    </w:tbl>
    <w:p w14:paraId="48BB3305" w14:textId="77777777" w:rsidR="00421D5C" w:rsidRDefault="00421D5C"/>
    <w:sectPr w:rsidR="00000000" w:rsidSect="00034616">
      <w:headerReference w:type="default" r:id="rId11"/>
      <w:footerReference w:type="default" r:id="rId12"/>
      <w:pgSz w:w="11906" w:h="16838"/>
      <w:pgMar w:top="1134" w:right="1134" w:bottom="1077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0F644" w14:textId="77777777" w:rsidR="00421D5C" w:rsidRDefault="00421D5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FCE98C1" w14:textId="77777777" w:rsidR="00421D5C" w:rsidRDefault="00421D5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BE7B" w14:textId="77777777" w:rsidR="00CA4A25" w:rsidRDefault="00CA4A25">
    <w:pPr>
      <w:pStyle w:val="Zpat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4D8B8" w14:textId="77777777" w:rsidR="00CA4A25" w:rsidRDefault="00421D5C">
    <w:pPr>
      <w:pStyle w:val="Zpat"/>
      <w:pBdr>
        <w:top w:val="single" w:sz="5" w:space="3" w:color="D9E2F3"/>
      </w:pBdr>
      <w:tabs>
        <w:tab w:val="right" w:pos="9638"/>
      </w:tabs>
      <w:spacing w:before="60"/>
      <w:rPr>
        <w:rFonts w:hint="eastAsia"/>
      </w:rPr>
    </w:pPr>
    <w:r>
      <w:rPr>
        <w:color w:val="5B6573"/>
        <w:sz w:val="16"/>
      </w:rPr>
      <w:t>Příloha č. 1 – Výroční zpráva MŠ 2025/2026</w:t>
    </w:r>
    <w:r>
      <w:rPr>
        <w:color w:val="5B6573"/>
        <w:sz w:val="16"/>
      </w:rPr>
      <w:tab/>
      <w:t xml:space="preserve">Strana </w:t>
    </w:r>
    <w:r>
      <w:rPr>
        <w:color w:val="5B6573"/>
        <w:sz w:val="16"/>
      </w:rPr>
      <w:fldChar w:fldCharType="begin"/>
    </w:r>
    <w:r>
      <w:rPr>
        <w:color w:val="5B6573"/>
        <w:sz w:val="16"/>
      </w:rPr>
      <w:instrText xml:space="preserve"> PAGE </w:instrText>
    </w:r>
    <w:r>
      <w:rPr>
        <w:color w:val="5B6573"/>
        <w:sz w:val="16"/>
      </w:rPr>
      <w:fldChar w:fldCharType="separate"/>
    </w:r>
    <w:r>
      <w:rPr>
        <w:color w:val="5B6573"/>
        <w:sz w:val="16"/>
      </w:rPr>
      <w:t>1</w:t>
    </w:r>
    <w:r>
      <w:rPr>
        <w:color w:val="5B65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D394" w14:textId="77777777" w:rsidR="00421D5C" w:rsidRDefault="00421D5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FFDE9A" w14:textId="77777777" w:rsidR="00421D5C" w:rsidRDefault="00421D5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590F" w14:textId="77777777" w:rsidR="00CA4A25" w:rsidRDefault="00CA4A25">
    <w:pPr>
      <w:pStyle w:val="Zhlav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1A514" w14:textId="77777777" w:rsidR="00CA4A25" w:rsidRDefault="00421D5C">
    <w:pPr>
      <w:pStyle w:val="Zhlav"/>
      <w:jc w:val="left"/>
      <w:rPr>
        <w:rFonts w:hint="eastAsia"/>
      </w:rPr>
    </w:pPr>
    <w:r>
      <w:rPr>
        <w:color w:val="5B6573"/>
        <w:sz w:val="17"/>
      </w:rPr>
      <w:t>Základní škola a Mateřská škola Rosovice, okres Příbram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6A326F"/>
    <w:multiLevelType w:val="singleLevel"/>
    <w:tmpl w:val="1B74A1F8"/>
    <w:lvl w:ilvl="0">
      <w:start w:val="1"/>
      <w:numFmt w:val="bullet"/>
      <w:pStyle w:val="Seznamsodrkami"/>
      <w:lvlText w:val="•"/>
      <w:lvlJc w:val="left"/>
      <w:pPr>
        <w:tabs>
          <w:tab w:val="num" w:pos="720"/>
        </w:tabs>
        <w:ind w:left="720" w:hanging="360"/>
      </w:pPr>
    </w:lvl>
  </w:abstractNum>
  <w:num w:numId="1" w16cid:durableId="6541409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D5C"/>
    <w:rsid w:val="00AA1D8D"/>
    <w:rsid w:val="00B47730"/>
    <w:rsid w:val="00C147BD"/>
    <w:rsid w:val="00CA4A2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A8E8E"/>
  <w14:defaultImageDpi w14:val="300"/>
  <w15:docId w15:val="{3194BBDD-93BA-427B-85E7-A18BF9DE4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  <w:jc w:val="both"/>
    </w:pPr>
    <w:rPr>
      <w:rFonts w:ascii="Aptos" w:hAnsi="Aptos"/>
      <w:color w:val="202733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color w:val="2E75B6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17365D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b/>
      <w:bCs/>
      <w:color w:val="548235"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TitleCustom">
    <w:name w:val="TOC Title Custom"/>
    <w:pPr>
      <w:keepNext/>
    </w:pPr>
    <w:rPr>
      <w:rFonts w:ascii="Aptos Display" w:hAnsi="Aptos Display"/>
      <w:b/>
      <w:color w:val="17365D"/>
      <w:sz w:val="40"/>
    </w:rPr>
  </w:style>
  <w:style w:type="paragraph" w:customStyle="1" w:styleId="TOCEntryCustom">
    <w:name w:val="TOC Entry Custom"/>
    <w:pPr>
      <w:tabs>
        <w:tab w:val="right" w:leader="dot" w:pos="9354"/>
      </w:tabs>
      <w:spacing w:after="60" w:line="240" w:lineRule="auto"/>
    </w:pPr>
    <w:rPr>
      <w:rFonts w:ascii="Aptos" w:hAnsi="Aptos"/>
      <w:color w:val="25364A"/>
      <w:sz w:val="19"/>
    </w:rPr>
  </w:style>
  <w:style w:type="paragraph" w:styleId="Obsah1">
    <w:name w:val="toc 1"/>
    <w:basedOn w:val="Normln"/>
    <w:next w:val="Normln"/>
    <w:autoRedefine/>
    <w:uiPriority w:val="39"/>
    <w:unhideWhenUsed/>
    <w:rsid w:val="00421D5C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21D5C"/>
    <w:pPr>
      <w:spacing w:after="100"/>
      <w:ind w:left="210"/>
    </w:pPr>
  </w:style>
  <w:style w:type="character" w:styleId="Hypertextovodkaz">
    <w:name w:val="Hyperlink"/>
    <w:basedOn w:val="Standardnpsmoodstavce"/>
    <w:uiPriority w:val="99"/>
    <w:unhideWhenUsed/>
    <w:rsid w:val="00421D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3220</Words>
  <Characters>19001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– Výroční zpráva mateřské školy 2025/2026</dc:title>
  <dc:subject/>
  <dc:creator>Základní škola a Mateřská škola Rosovice</dc:creator>
  <cp:keywords/>
  <dc:description>generated by python-docx</dc:description>
  <cp:lastModifiedBy>Reditelka</cp:lastModifiedBy>
  <cp:revision>2</cp:revision>
  <dcterms:created xsi:type="dcterms:W3CDTF">2026-08-04T05:46:00Z</dcterms:created>
  <dcterms:modified xsi:type="dcterms:W3CDTF">2026-08-04T05:46:00Z</dcterms:modified>
  <cp:category/>
</cp:coreProperties>
</file>