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93CFA" w14:textId="77777777" w:rsidR="00AF5748" w:rsidRDefault="00A61895">
      <w:pPr>
        <w:spacing w:after="40"/>
        <w:jc w:val="center"/>
      </w:pPr>
      <w:r>
        <w:rPr>
          <w:rFonts w:eastAsia="Arial" w:cs="Arial"/>
          <w:b/>
          <w:color w:val="15566A"/>
          <w:sz w:val="26"/>
        </w:rPr>
        <w:t>ZÁKLADNÍ ŠKOLA A MATEŘSKÁ ŠKOLA ROSOVICE</w:t>
      </w:r>
    </w:p>
    <w:p w14:paraId="2DA4EB0F" w14:textId="77777777" w:rsidR="00AF5748" w:rsidRDefault="00A61895">
      <w:pPr>
        <w:spacing w:after="440"/>
        <w:jc w:val="center"/>
      </w:pPr>
      <w:r>
        <w:rPr>
          <w:rFonts w:eastAsia="Arial" w:cs="Arial"/>
          <w:color w:val="5F6B73"/>
          <w:sz w:val="21"/>
        </w:rPr>
        <w:t>okres Příbram, příspěvková organizace</w:t>
      </w:r>
    </w:p>
    <w:p w14:paraId="2ADA66AF" w14:textId="77777777" w:rsidR="00AF5748" w:rsidRDefault="00A61895">
      <w:pPr>
        <w:spacing w:after="160"/>
        <w:jc w:val="center"/>
      </w:pPr>
      <w:r>
        <w:rPr>
          <w:rFonts w:eastAsia="Arial" w:cs="Arial"/>
          <w:b/>
          <w:color w:val="15566A"/>
          <w:sz w:val="20"/>
        </w:rPr>
        <w:t>VNITŘNÍ PŘEDPIS</w:t>
      </w:r>
    </w:p>
    <w:p w14:paraId="17A1FEF3" w14:textId="77777777" w:rsidR="00AF5748" w:rsidRDefault="00A61895">
      <w:pPr>
        <w:spacing w:after="0"/>
        <w:jc w:val="center"/>
      </w:pPr>
      <w:r>
        <w:rPr>
          <w:rFonts w:eastAsia="Arial" w:cs="Arial"/>
          <w:b/>
          <w:color w:val="17365D"/>
          <w:sz w:val="50"/>
        </w:rPr>
        <w:t>PROVOZNÍ ŘÁD</w:t>
      </w:r>
    </w:p>
    <w:p w14:paraId="3CBE6CAC" w14:textId="77777777" w:rsidR="00AF5748" w:rsidRDefault="00A61895">
      <w:pPr>
        <w:spacing w:after="140"/>
        <w:jc w:val="center"/>
      </w:pPr>
      <w:r>
        <w:rPr>
          <w:rFonts w:eastAsia="Arial" w:cs="Arial"/>
          <w:b/>
          <w:color w:val="104454"/>
          <w:sz w:val="32"/>
        </w:rPr>
        <w:t>ŠKOLNÍ ZAHRADY A VENKOVNÍ UČEBNY</w:t>
      </w:r>
    </w:p>
    <w:p w14:paraId="705BC565" w14:textId="77777777" w:rsidR="00AF5748" w:rsidRDefault="00A61895">
      <w:pPr>
        <w:spacing w:after="360"/>
        <w:jc w:val="center"/>
      </w:pPr>
      <w:r>
        <w:rPr>
          <w:rFonts w:eastAsia="Arial" w:cs="Arial"/>
          <w:i/>
          <w:color w:val="5F6B73"/>
          <w:sz w:val="22"/>
        </w:rPr>
        <w:t>pro společné užívání mateřskou a základní školou</w:t>
      </w:r>
    </w:p>
    <w:tbl>
      <w:tblPr>
        <w:tblW w:w="9524" w:type="dxa"/>
        <w:tblInd w:w="120" w:type="dxa"/>
        <w:tblBorders>
          <w:top w:val="single" w:sz="6" w:space="0" w:color="B8C7CC"/>
          <w:left w:val="single" w:sz="6" w:space="0" w:color="B8C7CC"/>
          <w:bottom w:val="single" w:sz="6" w:space="0" w:color="B8C7CC"/>
          <w:right w:val="single" w:sz="6" w:space="0" w:color="B8C7CC"/>
          <w:insideH w:val="single" w:sz="6" w:space="0" w:color="B8C7CC"/>
          <w:insideV w:val="single" w:sz="6" w:space="0" w:color="B8C7CC"/>
        </w:tblBorders>
        <w:tblLayout w:type="fixed"/>
        <w:tblLook w:val="04A0" w:firstRow="1" w:lastRow="0" w:firstColumn="1" w:lastColumn="0" w:noHBand="0" w:noVBand="1"/>
      </w:tblPr>
      <w:tblGrid>
        <w:gridCol w:w="2891"/>
        <w:gridCol w:w="6633"/>
      </w:tblGrid>
      <w:tr w:rsidR="00AF5748" w14:paraId="574A832C" w14:textId="77777777">
        <w:trPr>
          <w:cantSplit/>
        </w:trPr>
        <w:tc>
          <w:tcPr>
            <w:tcW w:w="2891" w:type="dxa"/>
            <w:shd w:val="clear" w:color="auto" w:fill="EAF3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B09567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Označení dokumentu</w:t>
            </w:r>
          </w:p>
        </w:tc>
        <w:tc>
          <w:tcPr>
            <w:tcW w:w="663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603E81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21"/>
              </w:rPr>
              <w:t>PRŠZ/2026</w:t>
            </w:r>
          </w:p>
        </w:tc>
      </w:tr>
      <w:tr w:rsidR="00AF5748" w14:paraId="44204D16" w14:textId="77777777">
        <w:trPr>
          <w:cantSplit/>
        </w:trPr>
        <w:tc>
          <w:tcPr>
            <w:tcW w:w="2891" w:type="dxa"/>
            <w:shd w:val="clear" w:color="auto" w:fill="EAF3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97248C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Verze</w:t>
            </w:r>
          </w:p>
        </w:tc>
        <w:tc>
          <w:tcPr>
            <w:tcW w:w="663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61E87A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21"/>
              </w:rPr>
              <w:t>1.0</w:t>
            </w:r>
          </w:p>
        </w:tc>
      </w:tr>
      <w:tr w:rsidR="00AF5748" w14:paraId="69E0C7BA" w14:textId="77777777">
        <w:trPr>
          <w:cantSplit/>
        </w:trPr>
        <w:tc>
          <w:tcPr>
            <w:tcW w:w="2891" w:type="dxa"/>
            <w:shd w:val="clear" w:color="auto" w:fill="EAF3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3A2ABF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Vydala</w:t>
            </w:r>
          </w:p>
        </w:tc>
        <w:tc>
          <w:tcPr>
            <w:tcW w:w="663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86AE7D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21"/>
              </w:rPr>
              <w:t xml:space="preserve">Mgr. et Mgr. </w:t>
            </w:r>
            <w:r>
              <w:rPr>
                <w:rFonts w:eastAsia="Arial" w:cs="Arial"/>
                <w:sz w:val="21"/>
              </w:rPr>
              <w:t>Veronika Procházková, ředitelka školy</w:t>
            </w:r>
          </w:p>
        </w:tc>
      </w:tr>
      <w:tr w:rsidR="00AF5748" w14:paraId="71187A78" w14:textId="77777777">
        <w:trPr>
          <w:cantSplit/>
        </w:trPr>
        <w:tc>
          <w:tcPr>
            <w:tcW w:w="2891" w:type="dxa"/>
            <w:shd w:val="clear" w:color="auto" w:fill="EAF3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5B0DFF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Datum vydání</w:t>
            </w:r>
          </w:p>
        </w:tc>
        <w:tc>
          <w:tcPr>
            <w:tcW w:w="663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34F144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21"/>
              </w:rPr>
              <w:t>9. srpna 2026</w:t>
            </w:r>
          </w:p>
        </w:tc>
      </w:tr>
      <w:tr w:rsidR="00AF5748" w14:paraId="2DF9FA62" w14:textId="77777777">
        <w:trPr>
          <w:cantSplit/>
        </w:trPr>
        <w:tc>
          <w:tcPr>
            <w:tcW w:w="2891" w:type="dxa"/>
            <w:shd w:val="clear" w:color="auto" w:fill="EAF3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1F3358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Účinnost od</w:t>
            </w:r>
          </w:p>
        </w:tc>
        <w:tc>
          <w:tcPr>
            <w:tcW w:w="663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01AA95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21"/>
              </w:rPr>
              <w:t>1. září 2026</w:t>
            </w:r>
          </w:p>
        </w:tc>
      </w:tr>
      <w:tr w:rsidR="00AF5748" w14:paraId="0FED0B6A" w14:textId="77777777">
        <w:trPr>
          <w:cantSplit/>
        </w:trPr>
        <w:tc>
          <w:tcPr>
            <w:tcW w:w="2891" w:type="dxa"/>
            <w:shd w:val="clear" w:color="auto" w:fill="EAF3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075CF0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Skartační znak</w:t>
            </w:r>
          </w:p>
        </w:tc>
        <w:tc>
          <w:tcPr>
            <w:tcW w:w="663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854D23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21"/>
              </w:rPr>
              <w:t>A 10</w:t>
            </w:r>
          </w:p>
        </w:tc>
      </w:tr>
      <w:tr w:rsidR="00AF5748" w14:paraId="6D1DD2BF" w14:textId="77777777">
        <w:trPr>
          <w:cantSplit/>
        </w:trPr>
        <w:tc>
          <w:tcPr>
            <w:tcW w:w="2891" w:type="dxa"/>
            <w:shd w:val="clear" w:color="auto" w:fill="EAF3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DB90DE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Počet příloh</w:t>
            </w:r>
          </w:p>
        </w:tc>
        <w:tc>
          <w:tcPr>
            <w:tcW w:w="663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514054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21"/>
              </w:rPr>
              <w:t>2</w:t>
            </w:r>
          </w:p>
        </w:tc>
      </w:tr>
      <w:tr w:rsidR="00AF5748" w14:paraId="32607252" w14:textId="77777777">
        <w:trPr>
          <w:cantSplit/>
        </w:trPr>
        <w:tc>
          <w:tcPr>
            <w:tcW w:w="2891" w:type="dxa"/>
            <w:shd w:val="clear" w:color="auto" w:fill="EAF3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2AC95F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Aktualizace</w:t>
            </w:r>
          </w:p>
        </w:tc>
        <w:tc>
          <w:tcPr>
            <w:tcW w:w="6633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7C0F37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21"/>
              </w:rPr>
              <w:t>při změně vybavení, provozu nebo právních požadavků</w:t>
            </w:r>
          </w:p>
        </w:tc>
      </w:tr>
    </w:tbl>
    <w:p w14:paraId="390E7641" w14:textId="77777777" w:rsidR="00AF5748" w:rsidRDefault="00A61895">
      <w:pPr>
        <w:spacing w:before="160" w:after="0"/>
        <w:jc w:val="center"/>
      </w:pPr>
      <w:r>
        <w:rPr>
          <w:rFonts w:eastAsia="Arial" w:cs="Arial"/>
          <w:i/>
          <w:color w:val="5F6B73"/>
          <w:sz w:val="19"/>
        </w:rPr>
        <w:t xml:space="preserve">Dokument je současně provozním řádem venkovní hrací </w:t>
      </w:r>
      <w:r>
        <w:rPr>
          <w:rFonts w:eastAsia="Arial" w:cs="Arial"/>
          <w:i/>
          <w:color w:val="5F6B73"/>
          <w:sz w:val="19"/>
        </w:rPr>
        <w:t>plochy s pískovištěm ve smyslu § 13 odst. 2 zákona č. 258/2000 Sb.</w:t>
      </w:r>
      <w:r>
        <w:br w:type="page"/>
      </w:r>
    </w:p>
    <w:p w14:paraId="7ADB5F02" w14:textId="77777777" w:rsidR="00AF5748" w:rsidRDefault="00A61895">
      <w:pPr>
        <w:pStyle w:val="Nadpis1"/>
        <w:pBdr>
          <w:bottom w:val="single" w:sz="8" w:space="4" w:color="B8C7CC"/>
        </w:pBdr>
        <w:spacing w:before="0"/>
      </w:pPr>
      <w:r>
        <w:rPr>
          <w:rFonts w:ascii="Arial" w:eastAsia="Arial" w:hAnsi="Arial" w:cs="Arial"/>
        </w:rPr>
        <w:lastRenderedPageBreak/>
        <w:t>Obsah</w:t>
      </w:r>
    </w:p>
    <w:p w14:paraId="4CD8CB82" w14:textId="77777777" w:rsidR="00AF5748" w:rsidRDefault="00A61895">
      <w:pPr>
        <w:tabs>
          <w:tab w:val="right" w:leader="dot" w:pos="9128"/>
        </w:tabs>
        <w:spacing w:after="64" w:line="240" w:lineRule="auto"/>
      </w:pPr>
      <w:r>
        <w:rPr>
          <w:rFonts w:eastAsia="Arial" w:cs="Arial"/>
          <w:sz w:val="21"/>
        </w:rPr>
        <w:t>1. Účel, působnost a právní rámec</w:t>
      </w:r>
      <w:r>
        <w:rPr>
          <w:rFonts w:eastAsia="Arial" w:cs="Arial"/>
          <w:sz w:val="21"/>
        </w:rPr>
        <w:tab/>
        <w:t>3</w:t>
      </w:r>
    </w:p>
    <w:p w14:paraId="340416C4" w14:textId="77777777" w:rsidR="00AF5748" w:rsidRDefault="00A61895">
      <w:pPr>
        <w:tabs>
          <w:tab w:val="right" w:leader="dot" w:pos="9128"/>
        </w:tabs>
        <w:spacing w:after="64" w:line="240" w:lineRule="auto"/>
      </w:pPr>
      <w:r>
        <w:rPr>
          <w:rFonts w:eastAsia="Arial" w:cs="Arial"/>
          <w:sz w:val="21"/>
        </w:rPr>
        <w:t>2. Vymezení areálu a způsob využití</w:t>
      </w:r>
      <w:r>
        <w:rPr>
          <w:rFonts w:eastAsia="Arial" w:cs="Arial"/>
          <w:sz w:val="21"/>
        </w:rPr>
        <w:tab/>
        <w:t>3</w:t>
      </w:r>
    </w:p>
    <w:p w14:paraId="1BEA1D32" w14:textId="77777777" w:rsidR="00AF5748" w:rsidRDefault="00A61895">
      <w:pPr>
        <w:tabs>
          <w:tab w:val="right" w:leader="dot" w:pos="9128"/>
        </w:tabs>
        <w:spacing w:after="64" w:line="240" w:lineRule="auto"/>
      </w:pPr>
      <w:r>
        <w:rPr>
          <w:rFonts w:eastAsia="Arial" w:cs="Arial"/>
          <w:sz w:val="21"/>
        </w:rPr>
        <w:t>3. Přístup a provozní režim</w:t>
      </w:r>
      <w:r>
        <w:rPr>
          <w:rFonts w:eastAsia="Arial" w:cs="Arial"/>
          <w:sz w:val="21"/>
        </w:rPr>
        <w:tab/>
        <w:t>4</w:t>
      </w:r>
    </w:p>
    <w:p w14:paraId="7F6EBF48" w14:textId="77777777" w:rsidR="00AF5748" w:rsidRDefault="00A61895">
      <w:pPr>
        <w:tabs>
          <w:tab w:val="right" w:leader="dot" w:pos="9128"/>
        </w:tabs>
        <w:spacing w:after="64" w:line="240" w:lineRule="auto"/>
      </w:pPr>
      <w:r>
        <w:rPr>
          <w:rFonts w:eastAsia="Arial" w:cs="Arial"/>
          <w:sz w:val="21"/>
        </w:rPr>
        <w:t>4. Odpovědnost a dohled</w:t>
      </w:r>
      <w:r>
        <w:rPr>
          <w:rFonts w:eastAsia="Arial" w:cs="Arial"/>
          <w:sz w:val="21"/>
        </w:rPr>
        <w:tab/>
        <w:t>4</w:t>
      </w:r>
    </w:p>
    <w:p w14:paraId="56AD2F3B" w14:textId="77777777" w:rsidR="00AF5748" w:rsidRDefault="00A61895">
      <w:pPr>
        <w:tabs>
          <w:tab w:val="right" w:leader="dot" w:pos="9128"/>
        </w:tabs>
        <w:spacing w:after="64" w:line="240" w:lineRule="auto"/>
      </w:pPr>
      <w:r>
        <w:rPr>
          <w:rFonts w:eastAsia="Arial" w:cs="Arial"/>
          <w:sz w:val="21"/>
        </w:rPr>
        <w:t>5. Obecná pravidla bezpečného užívání</w:t>
      </w:r>
      <w:r>
        <w:rPr>
          <w:rFonts w:eastAsia="Arial" w:cs="Arial"/>
          <w:sz w:val="21"/>
        </w:rPr>
        <w:tab/>
        <w:t>5</w:t>
      </w:r>
    </w:p>
    <w:p w14:paraId="4CF9D0DC" w14:textId="77777777" w:rsidR="00AF5748" w:rsidRDefault="00A61895">
      <w:pPr>
        <w:tabs>
          <w:tab w:val="right" w:leader="dot" w:pos="9128"/>
        </w:tabs>
        <w:spacing w:after="64" w:line="240" w:lineRule="auto"/>
      </w:pPr>
      <w:r>
        <w:rPr>
          <w:rFonts w:eastAsia="Arial" w:cs="Arial"/>
          <w:sz w:val="21"/>
        </w:rPr>
        <w:t>6. Pravidla pro jednotlivé části zahrady</w:t>
      </w:r>
      <w:r>
        <w:rPr>
          <w:rFonts w:eastAsia="Arial" w:cs="Arial"/>
          <w:sz w:val="21"/>
        </w:rPr>
        <w:tab/>
        <w:t>5</w:t>
      </w:r>
    </w:p>
    <w:p w14:paraId="26CE6D60" w14:textId="77777777" w:rsidR="00AF5748" w:rsidRDefault="00A61895">
      <w:pPr>
        <w:tabs>
          <w:tab w:val="right" w:leader="dot" w:pos="9128"/>
        </w:tabs>
        <w:spacing w:after="64" w:line="240" w:lineRule="auto"/>
      </w:pPr>
      <w:r>
        <w:rPr>
          <w:rFonts w:eastAsia="Arial" w:cs="Arial"/>
          <w:sz w:val="21"/>
        </w:rPr>
        <w:t>7. Provoz za nepříznivého počasí</w:t>
      </w:r>
      <w:r>
        <w:rPr>
          <w:rFonts w:eastAsia="Arial" w:cs="Arial"/>
          <w:sz w:val="21"/>
        </w:rPr>
        <w:tab/>
        <w:t>7</w:t>
      </w:r>
    </w:p>
    <w:p w14:paraId="5846D377" w14:textId="77777777" w:rsidR="00AF5748" w:rsidRDefault="00A61895">
      <w:pPr>
        <w:tabs>
          <w:tab w:val="right" w:leader="dot" w:pos="9128"/>
        </w:tabs>
        <w:spacing w:after="64" w:line="240" w:lineRule="auto"/>
      </w:pPr>
      <w:r>
        <w:rPr>
          <w:rFonts w:eastAsia="Arial" w:cs="Arial"/>
          <w:sz w:val="21"/>
        </w:rPr>
        <w:t>8. Kontroly, údržba a vyřazení z provozu</w:t>
      </w:r>
      <w:r>
        <w:rPr>
          <w:rFonts w:eastAsia="Arial" w:cs="Arial"/>
          <w:sz w:val="21"/>
        </w:rPr>
        <w:tab/>
        <w:t>7</w:t>
      </w:r>
    </w:p>
    <w:p w14:paraId="302B6309" w14:textId="77777777" w:rsidR="00AF5748" w:rsidRDefault="00A61895">
      <w:pPr>
        <w:tabs>
          <w:tab w:val="right" w:leader="dot" w:pos="9128"/>
        </w:tabs>
        <w:spacing w:after="64" w:line="240" w:lineRule="auto"/>
      </w:pPr>
      <w:r>
        <w:rPr>
          <w:rFonts w:eastAsia="Arial" w:cs="Arial"/>
          <w:sz w:val="21"/>
        </w:rPr>
        <w:t>9. Hygienický režim pískoviště</w:t>
      </w:r>
      <w:r>
        <w:rPr>
          <w:rFonts w:eastAsia="Arial" w:cs="Arial"/>
          <w:sz w:val="21"/>
        </w:rPr>
        <w:tab/>
        <w:t>8</w:t>
      </w:r>
    </w:p>
    <w:p w14:paraId="0B830BD7" w14:textId="77777777" w:rsidR="00AF5748" w:rsidRDefault="00A61895">
      <w:pPr>
        <w:tabs>
          <w:tab w:val="right" w:leader="dot" w:pos="9128"/>
        </w:tabs>
        <w:spacing w:after="64" w:line="240" w:lineRule="auto"/>
      </w:pPr>
      <w:r>
        <w:rPr>
          <w:rFonts w:eastAsia="Arial" w:cs="Arial"/>
          <w:sz w:val="21"/>
        </w:rPr>
        <w:t>10. Úklid, zeleň, nářadí a odpady</w:t>
      </w:r>
      <w:r>
        <w:rPr>
          <w:rFonts w:eastAsia="Arial" w:cs="Arial"/>
          <w:sz w:val="21"/>
        </w:rPr>
        <w:tab/>
        <w:t>8</w:t>
      </w:r>
    </w:p>
    <w:p w14:paraId="3D69FA18" w14:textId="77777777" w:rsidR="00AF5748" w:rsidRDefault="00A61895">
      <w:pPr>
        <w:tabs>
          <w:tab w:val="right" w:leader="dot" w:pos="9128"/>
        </w:tabs>
        <w:spacing w:after="64" w:line="240" w:lineRule="auto"/>
      </w:pPr>
      <w:r>
        <w:rPr>
          <w:rFonts w:eastAsia="Arial" w:cs="Arial"/>
          <w:sz w:val="21"/>
        </w:rPr>
        <w:t>11. Úrazy a mimořádné události</w:t>
      </w:r>
      <w:r>
        <w:rPr>
          <w:rFonts w:eastAsia="Arial" w:cs="Arial"/>
          <w:sz w:val="21"/>
        </w:rPr>
        <w:tab/>
        <w:t>9</w:t>
      </w:r>
    </w:p>
    <w:p w14:paraId="25AC2D08" w14:textId="77777777" w:rsidR="00AF5748" w:rsidRDefault="00A61895">
      <w:pPr>
        <w:tabs>
          <w:tab w:val="right" w:leader="dot" w:pos="9128"/>
        </w:tabs>
        <w:spacing w:after="64" w:line="240" w:lineRule="auto"/>
      </w:pPr>
      <w:r>
        <w:rPr>
          <w:rFonts w:eastAsia="Arial" w:cs="Arial"/>
          <w:sz w:val="21"/>
        </w:rPr>
        <w:t>12. Dokumentace a závěrečná ustanovení</w:t>
      </w:r>
      <w:r>
        <w:rPr>
          <w:rFonts w:eastAsia="Arial" w:cs="Arial"/>
          <w:sz w:val="21"/>
        </w:rPr>
        <w:tab/>
        <w:t>9</w:t>
      </w:r>
    </w:p>
    <w:p w14:paraId="59485C3A" w14:textId="77777777" w:rsidR="00AF5748" w:rsidRDefault="00A61895">
      <w:pPr>
        <w:tabs>
          <w:tab w:val="right" w:leader="dot" w:pos="9128"/>
        </w:tabs>
        <w:spacing w:after="64" w:line="240" w:lineRule="auto"/>
      </w:pPr>
      <w:r>
        <w:rPr>
          <w:rFonts w:eastAsia="Arial" w:cs="Arial"/>
          <w:sz w:val="21"/>
        </w:rPr>
        <w:t>Příloha č. 1 – Plán kontrol a údržby</w:t>
      </w:r>
      <w:r>
        <w:rPr>
          <w:rFonts w:eastAsia="Arial" w:cs="Arial"/>
          <w:sz w:val="21"/>
        </w:rPr>
        <w:tab/>
        <w:t>11</w:t>
      </w:r>
    </w:p>
    <w:p w14:paraId="4807127C" w14:textId="77777777" w:rsidR="00AF5748" w:rsidRDefault="00A61895">
      <w:pPr>
        <w:tabs>
          <w:tab w:val="right" w:leader="dot" w:pos="9128"/>
        </w:tabs>
        <w:spacing w:after="64" w:line="240" w:lineRule="auto"/>
      </w:pPr>
      <w:r>
        <w:rPr>
          <w:rFonts w:eastAsia="Arial" w:cs="Arial"/>
          <w:sz w:val="21"/>
        </w:rPr>
        <w:t>Příloha č. 2 – Záznam o kontrole</w:t>
      </w:r>
      <w:r>
        <w:rPr>
          <w:rFonts w:eastAsia="Arial" w:cs="Arial"/>
          <w:sz w:val="21"/>
        </w:rPr>
        <w:tab/>
        <w:t>12</w:t>
      </w:r>
    </w:p>
    <w:p w14:paraId="525CEAB9" w14:textId="77777777" w:rsidR="00AF5748" w:rsidRDefault="00A61895">
      <w:r>
        <w:br w:type="page"/>
      </w:r>
    </w:p>
    <w:p w14:paraId="51A5A694" w14:textId="77777777" w:rsidR="00AF5748" w:rsidRDefault="00A61895">
      <w:pPr>
        <w:pStyle w:val="Nadpis1"/>
        <w:pBdr>
          <w:bottom w:val="single" w:sz="8" w:space="4" w:color="B8C7CC"/>
        </w:pBdr>
      </w:pPr>
      <w:r>
        <w:rPr>
          <w:rFonts w:ascii="Arial" w:eastAsia="Arial" w:hAnsi="Arial" w:cs="Arial"/>
        </w:rPr>
        <w:lastRenderedPageBreak/>
        <w:t>1. Účel, působnost a právní rámec</w:t>
      </w:r>
    </w:p>
    <w:p w14:paraId="5AF460C5" w14:textId="77777777" w:rsidR="00AF5748" w:rsidRDefault="00A61895">
      <w:pPr>
        <w:pStyle w:val="Nadpis2"/>
      </w:pPr>
      <w:r>
        <w:rPr>
          <w:rFonts w:ascii="Arial" w:eastAsia="Arial" w:hAnsi="Arial" w:cs="Arial"/>
        </w:rPr>
        <w:t>1.1 Účel dokumentu</w:t>
      </w:r>
    </w:p>
    <w:p w14:paraId="6C3139B5" w14:textId="77777777" w:rsidR="00AF5748" w:rsidRDefault="00A61895">
      <w:r>
        <w:rPr>
          <w:rFonts w:eastAsia="Arial" w:cs="Arial"/>
        </w:rPr>
        <w:t>Tento provozní řád stanoví podmínky bezpečného, hygienického a organizovaného užívání školní zahrady Základní školy a Mateřské školy Rosovice, okres Příbram, příspěvkové organizace (dále jen „škola“). Upravuje zejména dohled nad dětmi a žáky, pravidla pro venkovní učebnu, herní prvky, pískoviště a vyvýšené záhony, systém kontrol a údržby a postup při úrazech nebo mimořádných událostech.</w:t>
      </w:r>
    </w:p>
    <w:p w14:paraId="377FD448" w14:textId="77777777" w:rsidR="00AF5748" w:rsidRDefault="00A61895">
      <w:r>
        <w:rPr>
          <w:rFonts w:eastAsia="Arial" w:cs="Arial"/>
        </w:rPr>
        <w:t>Řád je závazný pro všechny zaměstnance školy, děti mateřské školy, žáky základní školy, účastníky školních akcí, zákonné zástupce a další osoby, kterým škola vstup do areálu povolí. Pravidla se přiměřeně použijí také při jednorázových komunitních, vzdělávacích nebo pracovních akcích pořádaných školou.</w:t>
      </w:r>
    </w:p>
    <w:p w14:paraId="3DFFADFD" w14:textId="77777777" w:rsidR="00AF5748" w:rsidRDefault="00A61895">
      <w:pPr>
        <w:pStyle w:val="Nadpis2"/>
      </w:pPr>
      <w:r>
        <w:rPr>
          <w:rFonts w:ascii="Arial" w:eastAsia="Arial" w:hAnsi="Arial" w:cs="Arial"/>
        </w:rPr>
        <w:t>1.2 Právní a odborný rámec</w:t>
      </w:r>
    </w:p>
    <w:p w14:paraId="14C2A8F7" w14:textId="77777777" w:rsidR="00AF5748" w:rsidRDefault="00A61895">
      <w:pPr>
        <w:keepNext/>
      </w:pPr>
      <w:r>
        <w:rPr>
          <w:rFonts w:eastAsia="Arial" w:cs="Arial"/>
        </w:rPr>
        <w:t>Provoz školní zahrady se řídí zejména:</w:t>
      </w:r>
    </w:p>
    <w:p w14:paraId="0AD8CE58" w14:textId="77777777" w:rsidR="00AF5748" w:rsidRDefault="00A61895">
      <w:pPr>
        <w:pStyle w:val="Seznamsodrkami"/>
        <w:keepLines/>
      </w:pPr>
      <w:r>
        <w:rPr>
          <w:rFonts w:eastAsia="Arial" w:cs="Arial"/>
        </w:rPr>
        <w:t>zákonem č. 561/2004 Sb., školským zákonem, zejména § 29 o bezpečnosti a ochraně zdraví dětí a žáků,</w:t>
      </w:r>
    </w:p>
    <w:p w14:paraId="3A70CBCD" w14:textId="77777777" w:rsidR="00AF5748" w:rsidRDefault="00A61895">
      <w:pPr>
        <w:pStyle w:val="Seznamsodrkami"/>
        <w:keepLines/>
      </w:pPr>
      <w:r>
        <w:rPr>
          <w:rFonts w:eastAsia="Arial" w:cs="Arial"/>
        </w:rPr>
        <w:t>zákonem č. 258/2000 Sb., o ochraně veřejného zdraví, zejména § 13 odst. 2 o provozu venkovních hracích ploch s pískovištěm,</w:t>
      </w:r>
    </w:p>
    <w:p w14:paraId="14475C67" w14:textId="77777777" w:rsidR="00AF5748" w:rsidRDefault="00A61895">
      <w:pPr>
        <w:pStyle w:val="Seznamsodrkami"/>
        <w:keepLines/>
      </w:pPr>
      <w:r>
        <w:rPr>
          <w:rFonts w:eastAsia="Arial" w:cs="Arial"/>
        </w:rPr>
        <w:t>vyhláškou č. 238/2011 Sb., která stanoví hygienické limity písku v pískovištích venkovních hracích ploch,</w:t>
      </w:r>
    </w:p>
    <w:p w14:paraId="10B0A899" w14:textId="77777777" w:rsidR="00AF5748" w:rsidRDefault="00A61895">
      <w:pPr>
        <w:pStyle w:val="Seznamsodrkami"/>
        <w:keepLines/>
      </w:pPr>
      <w:r>
        <w:rPr>
          <w:rFonts w:eastAsia="Arial" w:cs="Arial"/>
        </w:rPr>
        <w:t>vyhláškami č. 14/2005 Sb., o předškolním vzdělávání, a č. 48/2005 Sb., o základním vzdělávání, ve znění pozdějších předpisů,</w:t>
      </w:r>
    </w:p>
    <w:p w14:paraId="6440AC81" w14:textId="77777777" w:rsidR="00AF5748" w:rsidRDefault="00A61895">
      <w:pPr>
        <w:pStyle w:val="Seznamsodrkami"/>
        <w:keepLines/>
      </w:pPr>
      <w:r>
        <w:rPr>
          <w:rFonts w:eastAsia="Arial" w:cs="Arial"/>
        </w:rPr>
        <w:t>vyhláškou č. 64/2005 Sb., o evidenci úrazů dětí, žáků a studentů, ve znění pozdějších předpisů,</w:t>
      </w:r>
    </w:p>
    <w:p w14:paraId="2026B02D" w14:textId="77777777" w:rsidR="00AF5748" w:rsidRDefault="00A61895">
      <w:pPr>
        <w:pStyle w:val="Seznamsodrkami"/>
        <w:keepLines/>
      </w:pPr>
      <w:r>
        <w:rPr>
          <w:rFonts w:eastAsia="Arial" w:cs="Arial"/>
        </w:rPr>
        <w:t>návody výrobců, dokumentací jednotlivých prvků, požárně bezpečnostními pravidly školy a relevantními technickými normami pro zařízení dětských hřišť a povrchy tlumící náraz.</w:t>
      </w:r>
    </w:p>
    <w:p w14:paraId="074163A0" w14:textId="77777777" w:rsidR="00AF5748" w:rsidRDefault="00A61895">
      <w:pPr>
        <w:keepLines/>
        <w:shd w:val="clear" w:color="auto" w:fill="EAF3F5"/>
        <w:spacing w:before="80" w:after="140" w:line="259" w:lineRule="auto"/>
        <w:ind w:left="150" w:right="150"/>
      </w:pPr>
      <w:r>
        <w:rPr>
          <w:rFonts w:eastAsia="Arial" w:cs="Arial"/>
          <w:b/>
          <w:color w:val="104454"/>
          <w:sz w:val="23"/>
        </w:rPr>
        <w:t xml:space="preserve">Základní zásada: </w:t>
      </w:r>
      <w:r>
        <w:rPr>
          <w:rFonts w:eastAsia="Arial" w:cs="Arial"/>
          <w:sz w:val="23"/>
        </w:rPr>
        <w:t xml:space="preserve">Zahrada může být používána pouze tehdy, je-li bezpečný její celkový stav, jednotlivé prvky i povrchy. Zjištěná závada se nepřekrývá zvýšeným dohledem; </w:t>
      </w:r>
      <w:r>
        <w:rPr>
          <w:rFonts w:eastAsia="Arial" w:cs="Arial"/>
          <w:sz w:val="23"/>
        </w:rPr>
        <w:t>nebezpečné místo nebo prvek musí být neprodleně vyřazen z provozu a fyzicky zajištěn proti použití.</w:t>
      </w:r>
    </w:p>
    <w:p w14:paraId="7297AA38" w14:textId="77777777" w:rsidR="00AF5748" w:rsidRDefault="00A61895">
      <w:pPr>
        <w:pStyle w:val="Nadpis1"/>
        <w:pBdr>
          <w:bottom w:val="single" w:sz="8" w:space="4" w:color="B8C7CC"/>
        </w:pBdr>
      </w:pPr>
      <w:r>
        <w:rPr>
          <w:rFonts w:ascii="Arial" w:eastAsia="Arial" w:hAnsi="Arial" w:cs="Arial"/>
        </w:rPr>
        <w:t>2. Vymezení areálu a způsob využití</w:t>
      </w:r>
    </w:p>
    <w:p w14:paraId="3F6A0FEB" w14:textId="77777777" w:rsidR="00AF5748" w:rsidRDefault="00A61895">
      <w:pPr>
        <w:pStyle w:val="Nadpis2"/>
      </w:pPr>
      <w:r>
        <w:rPr>
          <w:rFonts w:ascii="Arial" w:eastAsia="Arial" w:hAnsi="Arial" w:cs="Arial"/>
        </w:rPr>
        <w:t>2.1 Provozovatel a určení zahrady</w:t>
      </w:r>
    </w:p>
    <w:p w14:paraId="62F181A9" w14:textId="77777777" w:rsidR="00AF5748" w:rsidRDefault="00A61895">
      <w:r>
        <w:rPr>
          <w:rFonts w:eastAsia="Arial" w:cs="Arial"/>
        </w:rPr>
        <w:t>Provozovatelem je Základní škola a Mateřská škola Rosovice, okres Příbram, příspěvková organizace. Zřizovatelem školy je obec Rosovice. Školní zahrada se nachází v areálu školy a slouží přednostně vzdělávání, pobytu venku, odpočinku, pohybovým, pěstitelským a environmentálním činnostem dětí MŠ a žáků ZŠ.</w:t>
      </w:r>
    </w:p>
    <w:p w14:paraId="660821AF" w14:textId="77777777" w:rsidR="00AF5748" w:rsidRDefault="00A61895">
      <w:r>
        <w:rPr>
          <w:rFonts w:eastAsia="Arial" w:cs="Arial"/>
        </w:rPr>
        <w:t>Zahrada není veřejným dětským hřištěm. Mimo provoz školy a mimo předem povolené akce je areál uzavřen. Samostatný pobyt dětí, žáků, jejich sourozenců nebo jiných osob bez dohledu zaměstnance školy není dovolen.</w:t>
      </w:r>
    </w:p>
    <w:p w14:paraId="610128FD" w14:textId="77777777" w:rsidR="00AF5748" w:rsidRDefault="00A61895">
      <w:pPr>
        <w:pStyle w:val="Nadpis2"/>
      </w:pPr>
      <w:r>
        <w:rPr>
          <w:rFonts w:ascii="Arial" w:eastAsia="Arial" w:hAnsi="Arial" w:cs="Arial"/>
        </w:rPr>
        <w:lastRenderedPageBreak/>
        <w:t>2.2 Součásti zahrady</w:t>
      </w:r>
    </w:p>
    <w:p w14:paraId="048E59C4" w14:textId="77777777" w:rsidR="00AF5748" w:rsidRDefault="00A61895">
      <w:pPr>
        <w:keepNext/>
      </w:pPr>
      <w:r>
        <w:rPr>
          <w:rFonts w:eastAsia="Arial" w:cs="Arial"/>
        </w:rPr>
        <w:t>Provozní řád se vztahuje na celý oplocený zahradní areál, zejména na:</w:t>
      </w:r>
    </w:p>
    <w:p w14:paraId="64165E3C" w14:textId="77777777" w:rsidR="00AF5748" w:rsidRDefault="00A61895">
      <w:pPr>
        <w:pStyle w:val="Seznamsodrkami"/>
        <w:keepLines/>
      </w:pPr>
      <w:r>
        <w:rPr>
          <w:rFonts w:eastAsia="Arial" w:cs="Arial"/>
        </w:rPr>
        <w:t>novou venkovní učebnu včetně nábytku, přístupových cest a případného technického vybavení,</w:t>
      </w:r>
    </w:p>
    <w:p w14:paraId="492A202D" w14:textId="77777777" w:rsidR="00AF5748" w:rsidRDefault="00A61895">
      <w:pPr>
        <w:pStyle w:val="Seznamsodrkami"/>
        <w:keepLines/>
      </w:pPr>
      <w:r>
        <w:rPr>
          <w:rFonts w:eastAsia="Arial" w:cs="Arial"/>
        </w:rPr>
        <w:t>vyvýšené záhony a prostor pro pěstitelské a environmentální činnosti,</w:t>
      </w:r>
    </w:p>
    <w:p w14:paraId="70214C44" w14:textId="77777777" w:rsidR="00AF5748" w:rsidRDefault="00A61895">
      <w:pPr>
        <w:pStyle w:val="Seznamsodrkami"/>
        <w:keepLines/>
      </w:pPr>
      <w:r>
        <w:rPr>
          <w:rFonts w:eastAsia="Arial" w:cs="Arial"/>
        </w:rPr>
        <w:t>certifikované herní a pohybové prvky a jejich dopadové plochy,</w:t>
      </w:r>
    </w:p>
    <w:p w14:paraId="4877B873" w14:textId="77777777" w:rsidR="00AF5748" w:rsidRDefault="00A61895">
      <w:pPr>
        <w:pStyle w:val="Seznamsodrkami"/>
        <w:keepLines/>
      </w:pPr>
      <w:r>
        <w:rPr>
          <w:rFonts w:eastAsia="Arial" w:cs="Arial"/>
        </w:rPr>
        <w:t xml:space="preserve">pískoviště, </w:t>
      </w:r>
      <w:r>
        <w:rPr>
          <w:rFonts w:eastAsia="Arial" w:cs="Arial"/>
        </w:rPr>
        <w:t>písek, kryt pískoviště a pomůcky ke hře s pískem,</w:t>
      </w:r>
    </w:p>
    <w:p w14:paraId="33EBF569" w14:textId="77777777" w:rsidR="00AF5748" w:rsidRDefault="00A61895">
      <w:pPr>
        <w:pStyle w:val="Seznamsodrkami"/>
        <w:keepLines/>
      </w:pPr>
      <w:r>
        <w:rPr>
          <w:rFonts w:eastAsia="Arial" w:cs="Arial"/>
        </w:rPr>
        <w:t>travnaté a zpevněné plochy, cesty, zeleň, stromy a keře,</w:t>
      </w:r>
    </w:p>
    <w:p w14:paraId="7E328A9E" w14:textId="77777777" w:rsidR="00AF5748" w:rsidRDefault="00A61895">
      <w:pPr>
        <w:pStyle w:val="Seznamsodrkami"/>
        <w:keepLines/>
      </w:pPr>
      <w:r>
        <w:rPr>
          <w:rFonts w:eastAsia="Arial" w:cs="Arial"/>
        </w:rPr>
        <w:t>úložné prostory, zahradní nářadí, venkovní mobiliář a další přenosné vybavení.</w:t>
      </w:r>
    </w:p>
    <w:p w14:paraId="73FCC88E" w14:textId="77777777" w:rsidR="00AF5748" w:rsidRDefault="00A61895">
      <w:r>
        <w:rPr>
          <w:rFonts w:eastAsia="Arial" w:cs="Arial"/>
        </w:rPr>
        <w:t>Konkrétní způsob použití každého zařízení, nejvyšší počet uživatelů, věkové omezení a bezpečnostní zóny se řídí údaji výrobce, předávací dokumentací a aktuálním značením u prvku.</w:t>
      </w:r>
    </w:p>
    <w:p w14:paraId="43A6E4D9" w14:textId="77777777" w:rsidR="00AF5748" w:rsidRDefault="00A61895">
      <w:pPr>
        <w:pStyle w:val="Nadpis1"/>
        <w:pBdr>
          <w:bottom w:val="single" w:sz="8" w:space="4" w:color="B8C7CC"/>
        </w:pBdr>
      </w:pPr>
      <w:r>
        <w:rPr>
          <w:rFonts w:ascii="Arial" w:eastAsia="Arial" w:hAnsi="Arial" w:cs="Arial"/>
        </w:rPr>
        <w:t>3. Přístup a provozní režim</w:t>
      </w:r>
    </w:p>
    <w:p w14:paraId="74A63D02" w14:textId="77777777" w:rsidR="00AF5748" w:rsidRDefault="00A61895">
      <w:r>
        <w:rPr>
          <w:rFonts w:eastAsia="Arial" w:cs="Arial"/>
        </w:rPr>
        <w:t>Zahrada je využívána v provozní době MŠ a ZŠ a při organizovaných akcích školy. O konkrétním čase a rozsahu využití rozhoduje odpovědný pedagogický pracovník podle rozvrhu, počasí, počtu dětí a žáků, personálního zajištění a aktuálního stavu zahrady.</w:t>
      </w:r>
    </w:p>
    <w:p w14:paraId="287F7050" w14:textId="77777777" w:rsidR="00AF5748" w:rsidRDefault="00A61895">
      <w:pPr>
        <w:pStyle w:val="Seznamsodrkami"/>
        <w:keepLines/>
      </w:pPr>
      <w:r>
        <w:rPr>
          <w:rFonts w:eastAsia="Arial" w:cs="Arial"/>
        </w:rPr>
        <w:t>Vstup a odchod skupiny probíhá pouze určenou cestou; branka se po průchodu uzavírá.</w:t>
      </w:r>
    </w:p>
    <w:p w14:paraId="3C0466D5" w14:textId="77777777" w:rsidR="00AF5748" w:rsidRDefault="00A61895">
      <w:pPr>
        <w:pStyle w:val="Seznamsodrkami"/>
        <w:keepLines/>
      </w:pPr>
      <w:r>
        <w:rPr>
          <w:rFonts w:eastAsia="Arial" w:cs="Arial"/>
        </w:rPr>
        <w:t>Pedagogický pracovník před vstupem ověří, zda je zahrada provozuschopná a zda se v ní nenachází cizí osoba, zvíře nebo nebezpečný předmět.</w:t>
      </w:r>
    </w:p>
    <w:p w14:paraId="0FE9D4F2" w14:textId="77777777" w:rsidR="00AF5748" w:rsidRDefault="00A61895">
      <w:pPr>
        <w:pStyle w:val="Seznamsodrkami"/>
        <w:keepLines/>
      </w:pPr>
      <w:r>
        <w:rPr>
          <w:rFonts w:eastAsia="Arial" w:cs="Arial"/>
        </w:rPr>
        <w:t>Při současném pobytu MŠ a ZŠ se pedagogové předem domluví na rozdělení ploch, časech a pravidlech, aby nedocházelo ke kolizím věkově rozdílných skupin.</w:t>
      </w:r>
    </w:p>
    <w:p w14:paraId="189AFA0B" w14:textId="77777777" w:rsidR="00AF5748" w:rsidRDefault="00A61895">
      <w:pPr>
        <w:pStyle w:val="Seznamsodrkami"/>
        <w:keepLines/>
      </w:pPr>
      <w:r>
        <w:rPr>
          <w:rFonts w:eastAsia="Arial" w:cs="Arial"/>
        </w:rPr>
        <w:t>Po předání dítěte zákonnému zástupci již za něj škola nevykonává dohled; dítě ani jeho sourozenci nesmějí bez nového povolení využívat herní prvky nebo jiné části zahrady.</w:t>
      </w:r>
    </w:p>
    <w:p w14:paraId="0C773F55" w14:textId="77777777" w:rsidR="00AF5748" w:rsidRDefault="00A61895">
      <w:pPr>
        <w:pStyle w:val="Seznamsodrkami"/>
        <w:keepLines/>
      </w:pPr>
      <w:r>
        <w:rPr>
          <w:rFonts w:eastAsia="Arial" w:cs="Arial"/>
        </w:rPr>
        <w:t>Vjezd jízdních kol, koloběžek a motorových vozidel je možný pouze na určené místo a se souhlasem školy; zásobování a údržba nesmějí probíhat v prostoru s dětmi.</w:t>
      </w:r>
    </w:p>
    <w:p w14:paraId="55C5505B" w14:textId="77777777" w:rsidR="00AF5748" w:rsidRDefault="00A61895">
      <w:pPr>
        <w:pStyle w:val="Nadpis1"/>
        <w:pBdr>
          <w:bottom w:val="single" w:sz="8" w:space="4" w:color="B8C7CC"/>
        </w:pBdr>
      </w:pPr>
      <w:r>
        <w:rPr>
          <w:rFonts w:ascii="Arial" w:eastAsia="Arial" w:hAnsi="Arial" w:cs="Arial"/>
        </w:rPr>
        <w:t>4. Odpovědnost a dohled</w:t>
      </w:r>
    </w:p>
    <w:p w14:paraId="0DA8A0E8" w14:textId="77777777" w:rsidR="00AF5748" w:rsidRDefault="00A61895">
      <w:pPr>
        <w:pStyle w:val="Nadpis2"/>
      </w:pPr>
      <w:r>
        <w:rPr>
          <w:rFonts w:ascii="Arial" w:eastAsia="Arial" w:hAnsi="Arial" w:cs="Arial"/>
        </w:rPr>
        <w:t>4.1 Ředitelka školy</w:t>
      </w:r>
    </w:p>
    <w:p w14:paraId="1931A2B3" w14:textId="77777777" w:rsidR="00AF5748" w:rsidRDefault="00A61895">
      <w:r>
        <w:rPr>
          <w:rFonts w:eastAsia="Arial" w:cs="Arial"/>
        </w:rPr>
        <w:t>Ředitelka školy odpovídá za nastavení systému bezpečnosti, určení odpovědných zaměstnanců, zajištění odborných kontrol, řešení závažných závad, vedení související dokumentace a aktualizaci tohoto provozního řádu.</w:t>
      </w:r>
    </w:p>
    <w:p w14:paraId="203B6C45" w14:textId="77777777" w:rsidR="00AF5748" w:rsidRDefault="00A61895">
      <w:pPr>
        <w:pStyle w:val="Nadpis2"/>
      </w:pPr>
      <w:r>
        <w:rPr>
          <w:rFonts w:ascii="Arial" w:eastAsia="Arial" w:hAnsi="Arial" w:cs="Arial"/>
        </w:rPr>
        <w:t>4.2 Pověřený zaměstnanec pro správu zahrady</w:t>
      </w:r>
    </w:p>
    <w:p w14:paraId="22B5523C" w14:textId="77777777" w:rsidR="00AF5748" w:rsidRDefault="00A61895">
      <w:r>
        <w:rPr>
          <w:rFonts w:eastAsia="Arial" w:cs="Arial"/>
        </w:rPr>
        <w:t>Pověřený zaměstnanec zajišťuje plánované provozní kontroly, běžnou údržbu, evidenci závad a oprav, bezpečné uložení nářadí, péči o pískoviště a koordinaci odborných prohlídek. Nemůže-li závadu bezpečně odstranit, informuje neprodleně ředitelku školy a prvek zajistí proti použití.</w:t>
      </w:r>
    </w:p>
    <w:p w14:paraId="21207FFF" w14:textId="77777777" w:rsidR="00AF5748" w:rsidRDefault="00A61895">
      <w:pPr>
        <w:pStyle w:val="Nadpis2"/>
      </w:pPr>
      <w:r>
        <w:rPr>
          <w:rFonts w:ascii="Arial" w:eastAsia="Arial" w:hAnsi="Arial" w:cs="Arial"/>
        </w:rPr>
        <w:lastRenderedPageBreak/>
        <w:t>4.3 Pedagogický pracovník vykonávající dohled</w:t>
      </w:r>
    </w:p>
    <w:p w14:paraId="76DB15F3" w14:textId="77777777" w:rsidR="00AF5748" w:rsidRDefault="00A61895">
      <w:r>
        <w:rPr>
          <w:rFonts w:eastAsia="Arial" w:cs="Arial"/>
        </w:rPr>
        <w:t>Pedagogický pracovník odpovídá za organizaci činnosti své skupiny, poučení dětí a žáků, rozmístění dohledu, průběžné sledování rizik a kontrolu počtu svěřených dětí a žáků. Před použitím provede pohledovou kontrolu prostoru a po skončení zajistí úklid pomůcek, kontrolu skupiny a bezpečné opuštění areálu.</w:t>
      </w:r>
    </w:p>
    <w:p w14:paraId="4DE613F2" w14:textId="77777777" w:rsidR="00AF5748" w:rsidRDefault="00A61895">
      <w:pPr>
        <w:pStyle w:val="Nadpis2"/>
      </w:pPr>
      <w:r>
        <w:rPr>
          <w:rFonts w:ascii="Arial" w:eastAsia="Arial" w:hAnsi="Arial" w:cs="Arial"/>
        </w:rPr>
        <w:t>4.4 Rozdílné potřeby MŠ a ZŠ</w:t>
      </w:r>
    </w:p>
    <w:p w14:paraId="0E9810BF" w14:textId="77777777" w:rsidR="00AF5748" w:rsidRDefault="00A61895">
      <w:pPr>
        <w:pStyle w:val="Seznamsodrkami"/>
        <w:keepLines/>
      </w:pPr>
      <w:r>
        <w:rPr>
          <w:rFonts w:eastAsia="Arial" w:cs="Arial"/>
        </w:rPr>
        <w:t>Děti MŠ jsou po celou dobu pod nepřetržitým dohledem pedagogického pracovníka. Činnost a použitý prvek musí odpovídat jejich věku, výšce, pohybovým schopnostem a aktuálnímu zdravotnímu stavu.</w:t>
      </w:r>
    </w:p>
    <w:p w14:paraId="7AC71D17" w14:textId="77777777" w:rsidR="00AF5748" w:rsidRDefault="00A61895">
      <w:pPr>
        <w:pStyle w:val="Seznamsodrkami"/>
        <w:keepLines/>
      </w:pPr>
      <w:r>
        <w:rPr>
          <w:rFonts w:eastAsia="Arial" w:cs="Arial"/>
        </w:rPr>
        <w:t>Žáci ZŠ používají zahradu pouze při vyučování, přestávce nebo jiné organizované činnosti pod dohledem určeného zaměstnance. Míra samostatnosti může být vyšší, pravidla a vymezený prostor však zůstávají závazné.</w:t>
      </w:r>
    </w:p>
    <w:p w14:paraId="43B3F3EA" w14:textId="77777777" w:rsidR="00AF5748" w:rsidRDefault="00A61895">
      <w:pPr>
        <w:pStyle w:val="Seznamsodrkami"/>
        <w:keepLines/>
      </w:pPr>
      <w:r>
        <w:rPr>
          <w:rFonts w:eastAsia="Arial" w:cs="Arial"/>
        </w:rPr>
        <w:t>U dítěte nebo žáka se speciálními vzdělávacími potřebami, zdravotním omezením nebo zvýšeným rizikem útěku či úrazu pedagog předem upraví činnost, prostor a intenzitu dohledu.</w:t>
      </w:r>
    </w:p>
    <w:p w14:paraId="69A13BE3" w14:textId="77777777" w:rsidR="00AF5748" w:rsidRDefault="00A61895">
      <w:pPr>
        <w:pStyle w:val="Nadpis1"/>
        <w:pBdr>
          <w:bottom w:val="single" w:sz="8" w:space="4" w:color="B8C7CC"/>
        </w:pBdr>
      </w:pPr>
      <w:r>
        <w:rPr>
          <w:rFonts w:ascii="Arial" w:eastAsia="Arial" w:hAnsi="Arial" w:cs="Arial"/>
        </w:rPr>
        <w:t>5. Obecná pravidla bezpečného užívání</w:t>
      </w:r>
    </w:p>
    <w:p w14:paraId="6983522C" w14:textId="77777777" w:rsidR="00AF5748" w:rsidRDefault="00A61895">
      <w:pPr>
        <w:keepNext/>
      </w:pPr>
      <w:r>
        <w:rPr>
          <w:rFonts w:eastAsia="Arial" w:cs="Arial"/>
        </w:rPr>
        <w:t xml:space="preserve">Děti a žáci jsou před prvním použitím zahrady a dále vždy podle potřeby prokazatelně a věku přiměřeně poučeni. Při pobytu na zahradě </w:t>
      </w:r>
      <w:r>
        <w:rPr>
          <w:rFonts w:eastAsia="Arial" w:cs="Arial"/>
        </w:rPr>
        <w:t>zejména:</w:t>
      </w:r>
    </w:p>
    <w:p w14:paraId="6DF45299" w14:textId="77777777" w:rsidR="00AF5748" w:rsidRDefault="00A61895">
      <w:pPr>
        <w:pStyle w:val="Seznamsodrkami"/>
        <w:keepLines/>
      </w:pPr>
      <w:r>
        <w:rPr>
          <w:rFonts w:eastAsia="Arial" w:cs="Arial"/>
        </w:rPr>
        <w:t>respektují pokyny zaměstnanců školy a používají pouze určenou část zahrady,</w:t>
      </w:r>
    </w:p>
    <w:p w14:paraId="5111B802" w14:textId="77777777" w:rsidR="00AF5748" w:rsidRDefault="00A61895">
      <w:pPr>
        <w:pStyle w:val="Seznamsodrkami"/>
        <w:keepLines/>
      </w:pPr>
      <w:r>
        <w:rPr>
          <w:rFonts w:eastAsia="Arial" w:cs="Arial"/>
        </w:rPr>
        <w:t>mají oděv a obuv odpovídající počasí, povrchu a plánované činnosti,</w:t>
      </w:r>
    </w:p>
    <w:p w14:paraId="2FCD0B74" w14:textId="77777777" w:rsidR="00AF5748" w:rsidRDefault="00A61895">
      <w:pPr>
        <w:pStyle w:val="Seznamsodrkami"/>
        <w:keepLines/>
      </w:pPr>
      <w:r>
        <w:rPr>
          <w:rFonts w:eastAsia="Arial" w:cs="Arial"/>
        </w:rPr>
        <w:t xml:space="preserve">nelezou na oplocení, stromy, střechu, konstrukci venkovní učebny ani na části prvků, které nejsou </w:t>
      </w:r>
      <w:r>
        <w:rPr>
          <w:rFonts w:eastAsia="Arial" w:cs="Arial"/>
        </w:rPr>
        <w:t>určeny ke šplhání,</w:t>
      </w:r>
    </w:p>
    <w:p w14:paraId="683D3C1A" w14:textId="77777777" w:rsidR="00AF5748" w:rsidRDefault="00A61895">
      <w:pPr>
        <w:pStyle w:val="Seznamsodrkami"/>
        <w:keepLines/>
      </w:pPr>
      <w:r>
        <w:rPr>
          <w:rFonts w:eastAsia="Arial" w:cs="Arial"/>
        </w:rPr>
        <w:t>nestrkají se, neshazují jiné osoby, nevbíhají do dopadových ploch a neohrožují okolí klacky, kameny, pískem, nářadím nebo míčem,</w:t>
      </w:r>
    </w:p>
    <w:p w14:paraId="10379EEB" w14:textId="77777777" w:rsidR="00AF5748" w:rsidRDefault="00A61895">
      <w:pPr>
        <w:pStyle w:val="Seznamsodrkami"/>
        <w:keepLines/>
      </w:pPr>
      <w:r>
        <w:rPr>
          <w:rFonts w:eastAsia="Arial" w:cs="Arial"/>
        </w:rPr>
        <w:t>nevnášejí do areálu sklo, ostré předměty, pyrotechniku, zápalky, zapalovače, návykové látky ani jiné nebezpečné předměty,</w:t>
      </w:r>
    </w:p>
    <w:p w14:paraId="40D85F4F" w14:textId="77777777" w:rsidR="00AF5748" w:rsidRDefault="00A61895">
      <w:pPr>
        <w:pStyle w:val="Seznamsodrkami"/>
        <w:keepLines/>
      </w:pPr>
      <w:r>
        <w:rPr>
          <w:rFonts w:eastAsia="Arial" w:cs="Arial"/>
        </w:rPr>
        <w:t>nekonzumují jídlo na herních prvcích nebo v pískovišti a před jídlem si umyjí ruce,</w:t>
      </w:r>
    </w:p>
    <w:p w14:paraId="47CD2D8B" w14:textId="77777777" w:rsidR="00AF5748" w:rsidRDefault="00A61895">
      <w:pPr>
        <w:pStyle w:val="Seznamsodrkami"/>
        <w:keepLines/>
      </w:pPr>
      <w:r>
        <w:rPr>
          <w:rFonts w:eastAsia="Arial" w:cs="Arial"/>
        </w:rPr>
        <w:t>bez dovolení netrhají ani neochutnávají rostliny, plody nebo části rostlin,</w:t>
      </w:r>
    </w:p>
    <w:p w14:paraId="25591127" w14:textId="77777777" w:rsidR="00AF5748" w:rsidRDefault="00A61895">
      <w:pPr>
        <w:pStyle w:val="Seznamsodrkami"/>
        <w:keepLines/>
      </w:pPr>
      <w:r>
        <w:rPr>
          <w:rFonts w:eastAsia="Arial" w:cs="Arial"/>
        </w:rPr>
        <w:t>hlásí zaměstnanci každou závadu, úraz, nebezpečný předmět, výskyt zvířete nebo znečištění.</w:t>
      </w:r>
    </w:p>
    <w:p w14:paraId="64F3CEF8" w14:textId="77777777" w:rsidR="00AF5748" w:rsidRDefault="00A61895">
      <w:r>
        <w:rPr>
          <w:rFonts w:eastAsia="Arial" w:cs="Arial"/>
        </w:rPr>
        <w:t>Počet uživatelů jednotlivých prvků a způsob jejich použití stanoví výrobce. Je zakázáno prvky přetěžovat, měnit jejich konstrukci, připevňovat k nim lana, provazy, švihadla nebo jiné předměty, které nejsou součástí schváleného vybavení.</w:t>
      </w:r>
    </w:p>
    <w:p w14:paraId="7857FD12" w14:textId="77777777" w:rsidR="00AF5748" w:rsidRDefault="00A61895">
      <w:pPr>
        <w:pStyle w:val="Nadpis1"/>
        <w:pBdr>
          <w:bottom w:val="single" w:sz="8" w:space="4" w:color="B8C7CC"/>
        </w:pBdr>
      </w:pPr>
      <w:r>
        <w:rPr>
          <w:rFonts w:ascii="Arial" w:eastAsia="Arial" w:hAnsi="Arial" w:cs="Arial"/>
        </w:rPr>
        <w:t>6. Pravidla pro jednotlivé části zahrady</w:t>
      </w:r>
    </w:p>
    <w:p w14:paraId="62949AD7" w14:textId="77777777" w:rsidR="00AF5748" w:rsidRDefault="00A61895">
      <w:pPr>
        <w:pStyle w:val="Nadpis2"/>
      </w:pPr>
      <w:r>
        <w:rPr>
          <w:rFonts w:ascii="Arial" w:eastAsia="Arial" w:hAnsi="Arial" w:cs="Arial"/>
        </w:rPr>
        <w:t>6.1 Venkovní učebna</w:t>
      </w:r>
    </w:p>
    <w:p w14:paraId="7A051B52" w14:textId="77777777" w:rsidR="00AF5748" w:rsidRDefault="00A61895">
      <w:pPr>
        <w:pStyle w:val="Seznamsodrkami"/>
        <w:keepLines/>
      </w:pPr>
      <w:r>
        <w:rPr>
          <w:rFonts w:eastAsia="Arial" w:cs="Arial"/>
        </w:rPr>
        <w:t>Venkovní učebna je určena k výuce, tvořivým činnostem, klidovému programu a organizovanému setkávání. Používá se pouze pod dohledem zaměstnance školy.</w:t>
      </w:r>
    </w:p>
    <w:p w14:paraId="30F6043D" w14:textId="77777777" w:rsidR="00AF5748" w:rsidRDefault="00A61895">
      <w:pPr>
        <w:pStyle w:val="Seznamsodrkami"/>
        <w:keepLines/>
      </w:pPr>
      <w:r>
        <w:rPr>
          <w:rFonts w:eastAsia="Arial" w:cs="Arial"/>
        </w:rPr>
        <w:t>Uživatelé sedí nebo pracují na určeném mobiliáři; nestoupají na stoly a lavice, nelezou na zábradlí, nosné konstrukce ani střechu a nevyklánějí se z vyvýšených částí.</w:t>
      </w:r>
    </w:p>
    <w:p w14:paraId="690D5DEB" w14:textId="77777777" w:rsidR="00AF5748" w:rsidRDefault="00A61895">
      <w:pPr>
        <w:pStyle w:val="Seznamsodrkami"/>
        <w:keepLines/>
      </w:pPr>
      <w:r>
        <w:rPr>
          <w:rFonts w:eastAsia="Arial" w:cs="Arial"/>
        </w:rPr>
        <w:lastRenderedPageBreak/>
        <w:t>Průchody, schody a úniková cesta zůstávají volné. Tašky, výtvarné potřeby a další materiál se ukládají tak, aby nevytvářely překážku nebo riziko zakopnutí.</w:t>
      </w:r>
    </w:p>
    <w:p w14:paraId="40D8DE55" w14:textId="77777777" w:rsidR="00AF5748" w:rsidRDefault="00A61895">
      <w:pPr>
        <w:pStyle w:val="Seznamsodrkami"/>
        <w:keepLines/>
      </w:pPr>
      <w:r>
        <w:rPr>
          <w:rFonts w:eastAsia="Arial" w:cs="Arial"/>
        </w:rPr>
        <w:t>Elektrická zařízení smí zapojovat a obsluhovat pouze zaměstnanec školy. Přístroje se nepoužívají za deště, při zvýšené vlhkosti nebo s mokrýma rukama a po skončení se uklidí do suchého zabezpečeného prostoru.</w:t>
      </w:r>
    </w:p>
    <w:p w14:paraId="5AD6342D" w14:textId="77777777" w:rsidR="00AF5748" w:rsidRDefault="00A61895">
      <w:pPr>
        <w:pStyle w:val="Seznamsodrkami"/>
        <w:keepLines/>
      </w:pPr>
      <w:r>
        <w:rPr>
          <w:rFonts w:eastAsia="Arial" w:cs="Arial"/>
        </w:rPr>
        <w:t>V učebně je zakázán otevřený oheň, grilování a používání tepelných zdrojů, není-li pro konkrétní akci písemně stanoveno zvláštní požární a organizační opatření.</w:t>
      </w:r>
    </w:p>
    <w:p w14:paraId="669C7F42" w14:textId="77777777" w:rsidR="00AF5748" w:rsidRDefault="00A61895">
      <w:pPr>
        <w:pStyle w:val="Seznamsodrkami"/>
        <w:keepLines/>
      </w:pPr>
      <w:r>
        <w:rPr>
          <w:rFonts w:eastAsia="Arial" w:cs="Arial"/>
        </w:rPr>
        <w:t>Při odchodu pedagog zkontroluje pořádek, vypnutí zařízení, zavření úložných prostor a stav mobiliáře.</w:t>
      </w:r>
    </w:p>
    <w:p w14:paraId="1CCAE9CF" w14:textId="77777777" w:rsidR="00AF5748" w:rsidRDefault="00A61895">
      <w:pPr>
        <w:pStyle w:val="Nadpis2"/>
      </w:pPr>
      <w:r>
        <w:rPr>
          <w:rFonts w:ascii="Arial" w:eastAsia="Arial" w:hAnsi="Arial" w:cs="Arial"/>
        </w:rPr>
        <w:t>6.2 Herní a pohybové prvky</w:t>
      </w:r>
    </w:p>
    <w:p w14:paraId="2F787414" w14:textId="77777777" w:rsidR="00AF5748" w:rsidRDefault="00A61895">
      <w:pPr>
        <w:pStyle w:val="Seznamsodrkami"/>
        <w:keepLines/>
      </w:pPr>
      <w:r>
        <w:rPr>
          <w:rFonts w:eastAsia="Arial" w:cs="Arial"/>
        </w:rPr>
        <w:t>Každý prvek se používá pouze k účelu určenému výrobcem, přiměřeně věku a schopnostem uživatele.</w:t>
      </w:r>
    </w:p>
    <w:p w14:paraId="3B0A00DA" w14:textId="77777777" w:rsidR="00AF5748" w:rsidRDefault="00A61895">
      <w:pPr>
        <w:pStyle w:val="Seznamsodrkami"/>
        <w:keepLines/>
      </w:pPr>
      <w:r>
        <w:rPr>
          <w:rFonts w:eastAsia="Arial" w:cs="Arial"/>
        </w:rPr>
        <w:t>Pedagog dbá na dodržení kapacity prvku, bezpečných rozestupů a volných dopadových ploch. U rizikovějších míst zaujme takové postavení, aby mohl včas zasáhnout.</w:t>
      </w:r>
    </w:p>
    <w:p w14:paraId="09CF8005" w14:textId="77777777" w:rsidR="00AF5748" w:rsidRDefault="00A61895">
      <w:pPr>
        <w:pStyle w:val="Seznamsodrkami"/>
        <w:keepLines/>
      </w:pPr>
      <w:r>
        <w:rPr>
          <w:rFonts w:eastAsia="Arial" w:cs="Arial"/>
        </w:rPr>
        <w:t>Na skluzavku se vystupuje určenou cestou a sjíždí se vsedě nohama napřed. Do prostoru výjezdu další dítě vstupuje až po jeho uvolnění.</w:t>
      </w:r>
    </w:p>
    <w:p w14:paraId="786EE49A" w14:textId="77777777" w:rsidR="00AF5748" w:rsidRDefault="00A61895">
      <w:pPr>
        <w:pStyle w:val="Seznamsodrkami"/>
        <w:keepLines/>
      </w:pPr>
      <w:r>
        <w:rPr>
          <w:rFonts w:eastAsia="Arial" w:cs="Arial"/>
        </w:rPr>
        <w:t>Houpačky, pružinové prvky, šplhací a balanční zařízení se používají jednotlivě nebo v počtu stanoveném výrobcem; okolní děti nevstupují do dráhy pohybu.</w:t>
      </w:r>
    </w:p>
    <w:p w14:paraId="5144EF44" w14:textId="77777777" w:rsidR="00AF5748" w:rsidRDefault="00A61895">
      <w:pPr>
        <w:pStyle w:val="Seznamsodrkami"/>
        <w:keepLines/>
      </w:pPr>
      <w:r>
        <w:rPr>
          <w:rFonts w:eastAsia="Arial" w:cs="Arial"/>
        </w:rPr>
        <w:t>Mokré, namrzlé, rozpálené, poškozené nebo znečištěné prvky se nepoužívají.</w:t>
      </w:r>
    </w:p>
    <w:p w14:paraId="5C9BDF57" w14:textId="77777777" w:rsidR="00AF5748" w:rsidRDefault="00A61895">
      <w:pPr>
        <w:pStyle w:val="Nadpis2"/>
      </w:pPr>
      <w:r>
        <w:rPr>
          <w:rFonts w:ascii="Arial" w:eastAsia="Arial" w:hAnsi="Arial" w:cs="Arial"/>
        </w:rPr>
        <w:t>6.3 Pískoviště</w:t>
      </w:r>
    </w:p>
    <w:p w14:paraId="62D3EC10" w14:textId="77777777" w:rsidR="00AF5748" w:rsidRDefault="00A61895">
      <w:pPr>
        <w:pStyle w:val="Seznamsodrkami"/>
        <w:keepLines/>
      </w:pPr>
      <w:r>
        <w:rPr>
          <w:rFonts w:eastAsia="Arial" w:cs="Arial"/>
        </w:rPr>
        <w:t>Před zahájením hry dospělá osoba odstraní kryt, bezpečně jej uloží a zkontroluje povrch písku i okolí. Děti nesmějí vstoupit do pískoviště před dokončením kontroly.</w:t>
      </w:r>
    </w:p>
    <w:p w14:paraId="77140B62" w14:textId="77777777" w:rsidR="00AF5748" w:rsidRDefault="00A61895">
      <w:pPr>
        <w:pStyle w:val="Seznamsodrkami"/>
        <w:keepLines/>
      </w:pPr>
      <w:r>
        <w:rPr>
          <w:rFonts w:eastAsia="Arial" w:cs="Arial"/>
        </w:rPr>
        <w:t>V pískovišti se nejí a nepije, písek se nehází, nevynáší mimo určenou plochu a nevkládá do úst. Pomůcky se používají pouze způsobem, který neohrožuje ostatní.</w:t>
      </w:r>
    </w:p>
    <w:p w14:paraId="5705AC2E" w14:textId="77777777" w:rsidR="00AF5748" w:rsidRDefault="00A61895">
      <w:pPr>
        <w:pStyle w:val="Seznamsodrkami"/>
        <w:keepLines/>
      </w:pPr>
      <w:r>
        <w:rPr>
          <w:rFonts w:eastAsia="Arial" w:cs="Arial"/>
        </w:rPr>
        <w:t>Po skončení se hračky očistí a uloží, písek se urovná, odstraní se viditelné nečistoty a pískoviště se zakryje čistým funkčním prodyšným krytem nebo sítí.</w:t>
      </w:r>
    </w:p>
    <w:p w14:paraId="0FAB4B0A" w14:textId="77777777" w:rsidR="00AF5748" w:rsidRDefault="00A61895">
      <w:pPr>
        <w:pStyle w:val="Seznamsodrkami"/>
        <w:keepLines/>
      </w:pPr>
      <w:r>
        <w:rPr>
          <w:rFonts w:eastAsia="Arial" w:cs="Arial"/>
        </w:rPr>
        <w:t>Po hře s pískem si děti a žáci umyjí ruce. Znečištěný oděv a poranění se řeší bezodkladně.</w:t>
      </w:r>
    </w:p>
    <w:p w14:paraId="396A6872" w14:textId="77777777" w:rsidR="00AF5748" w:rsidRDefault="00A61895">
      <w:pPr>
        <w:pStyle w:val="Nadpis2"/>
      </w:pPr>
      <w:r>
        <w:rPr>
          <w:rFonts w:ascii="Arial" w:eastAsia="Arial" w:hAnsi="Arial" w:cs="Arial"/>
        </w:rPr>
        <w:t>6.4 Vyvýšené záhony a pěstitelské činnosti</w:t>
      </w:r>
    </w:p>
    <w:p w14:paraId="42359E87" w14:textId="77777777" w:rsidR="00AF5748" w:rsidRDefault="00A61895">
      <w:pPr>
        <w:pStyle w:val="Seznamsodrkami"/>
        <w:keepLines/>
      </w:pPr>
      <w:r>
        <w:rPr>
          <w:rFonts w:eastAsia="Arial" w:cs="Arial"/>
        </w:rPr>
        <w:t xml:space="preserve">Do prostoru záhonů </w:t>
      </w:r>
      <w:r>
        <w:rPr>
          <w:rFonts w:eastAsia="Arial" w:cs="Arial"/>
        </w:rPr>
        <w:t>vstupují děti a žáci pouze se souhlasem pedagoga a po vymezených cestách. Nesedají si na okraje záhonů a nevstupují do pěstební zeminy.</w:t>
      </w:r>
    </w:p>
    <w:p w14:paraId="1E0F74F7" w14:textId="77777777" w:rsidR="00AF5748" w:rsidRDefault="00A61895">
      <w:pPr>
        <w:pStyle w:val="Seznamsodrkami"/>
        <w:keepLines/>
      </w:pPr>
      <w:r>
        <w:rPr>
          <w:rFonts w:eastAsia="Arial" w:cs="Arial"/>
        </w:rPr>
        <w:t>Nářadí musí být věkově přiměřené, nepoškozené a přidělené pedagogem. Při práci se dodržují rozestupy; nářadí se nepřenáší nad hlavou, neběhá se s ním a po použití se odevzdá.</w:t>
      </w:r>
    </w:p>
    <w:p w14:paraId="5206EBFD" w14:textId="77777777" w:rsidR="00AF5748" w:rsidRDefault="00A61895">
      <w:pPr>
        <w:pStyle w:val="Seznamsodrkami"/>
        <w:keepLines/>
      </w:pPr>
      <w:r>
        <w:rPr>
          <w:rFonts w:eastAsia="Arial" w:cs="Arial"/>
        </w:rPr>
        <w:t>Pedagog před zahájením a po skončení nářadí přepočítá. Ostré, těžké nebo motorové nářadí smějí používat pouze dospělé pověřené osoby a mimo bezprostřední blízkost dětí.</w:t>
      </w:r>
    </w:p>
    <w:p w14:paraId="6E9834F4" w14:textId="77777777" w:rsidR="00AF5748" w:rsidRDefault="00A61895">
      <w:pPr>
        <w:pStyle w:val="Seznamsodrkami"/>
        <w:keepLines/>
      </w:pPr>
      <w:r>
        <w:rPr>
          <w:rFonts w:eastAsia="Arial" w:cs="Arial"/>
        </w:rPr>
        <w:t>Rostliny se vybírají s ohledem na bezpečnost. Jedovaté, silně dráždivé nebo jinak rizikové druhy se v dosahu dětí nepěstují; známé alergie se zohlední při plánování činnosti.</w:t>
      </w:r>
    </w:p>
    <w:p w14:paraId="603471FE" w14:textId="77777777" w:rsidR="00AF5748" w:rsidRDefault="00A61895">
      <w:pPr>
        <w:pStyle w:val="Seznamsodrkami"/>
        <w:keepLines/>
      </w:pPr>
      <w:r>
        <w:rPr>
          <w:rFonts w:eastAsia="Arial" w:cs="Arial"/>
        </w:rPr>
        <w:t>Chemické přípravky na ochranu rostlin, hnojiva a jiné rizikové látky jsou uzamčeny mimo dosah dětí. Při přítomnosti dětí se nepoužívají; přednost mají bezpečné a environmentálně šetrné postupy.</w:t>
      </w:r>
    </w:p>
    <w:p w14:paraId="57061921" w14:textId="77777777" w:rsidR="00AF5748" w:rsidRDefault="00A61895">
      <w:pPr>
        <w:pStyle w:val="Seznamsodrkami"/>
        <w:keepLines/>
      </w:pPr>
      <w:r>
        <w:rPr>
          <w:rFonts w:eastAsia="Arial" w:cs="Arial"/>
        </w:rPr>
        <w:lastRenderedPageBreak/>
        <w:t>Úrodu lze ochutnávat pouze se souhlasem pedagoga, po ověření vhodnosti a důkladném omytí. Po práci se zeminou si všichni umyjí ruce.</w:t>
      </w:r>
    </w:p>
    <w:p w14:paraId="1FFEEA7F" w14:textId="77777777" w:rsidR="00AF5748" w:rsidRDefault="00A61895">
      <w:pPr>
        <w:pStyle w:val="Nadpis2"/>
      </w:pPr>
      <w:r>
        <w:rPr>
          <w:rFonts w:ascii="Arial" w:eastAsia="Arial" w:hAnsi="Arial" w:cs="Arial"/>
        </w:rPr>
        <w:t>6.5 Travnaté plochy, cesty a zeleň</w:t>
      </w:r>
    </w:p>
    <w:p w14:paraId="1176C602" w14:textId="77777777" w:rsidR="00AF5748" w:rsidRDefault="00A61895">
      <w:pPr>
        <w:pStyle w:val="Seznamsodrkami"/>
        <w:keepLines/>
      </w:pPr>
      <w:r>
        <w:rPr>
          <w:rFonts w:eastAsia="Arial" w:cs="Arial"/>
        </w:rPr>
        <w:t>Pohybové hry se organizují tak, aby jejich dráha nevedla přes pískoviště, záhony, dopadové plochy, schody nebo mobiliář.</w:t>
      </w:r>
    </w:p>
    <w:p w14:paraId="1496F33A" w14:textId="77777777" w:rsidR="00AF5748" w:rsidRDefault="00A61895">
      <w:pPr>
        <w:pStyle w:val="Seznamsodrkami"/>
        <w:keepLines/>
      </w:pPr>
      <w:r>
        <w:rPr>
          <w:rFonts w:eastAsia="Arial" w:cs="Arial"/>
        </w:rPr>
        <w:t>Na stromy a keře se neleze, větve se nelámou a plody se nekonzumují bez souhlasu pedagoga.</w:t>
      </w:r>
    </w:p>
    <w:p w14:paraId="7DFDA9E5" w14:textId="77777777" w:rsidR="00AF5748" w:rsidRDefault="00A61895">
      <w:pPr>
        <w:pStyle w:val="Seznamsodrkami"/>
        <w:keepLines/>
      </w:pPr>
      <w:r>
        <w:rPr>
          <w:rFonts w:eastAsia="Arial" w:cs="Arial"/>
        </w:rPr>
        <w:t>Po dešti, při blátě, spadaném listí, námraze nebo nerovném povrchu pedagog upraví rozsah činnosti a rizikové místo vyřadí.</w:t>
      </w:r>
    </w:p>
    <w:p w14:paraId="076BAE61" w14:textId="77777777" w:rsidR="00AF5748" w:rsidRDefault="00A61895">
      <w:pPr>
        <w:pStyle w:val="Nadpis1"/>
        <w:pBdr>
          <w:bottom w:val="single" w:sz="8" w:space="4" w:color="B8C7CC"/>
        </w:pBdr>
      </w:pPr>
      <w:r>
        <w:rPr>
          <w:rFonts w:ascii="Arial" w:eastAsia="Arial" w:hAnsi="Arial" w:cs="Arial"/>
        </w:rPr>
        <w:t>7. Provoz za nepříznivého počasí</w:t>
      </w:r>
    </w:p>
    <w:p w14:paraId="490D8033" w14:textId="77777777" w:rsidR="00AF5748" w:rsidRDefault="00A61895">
      <w:r>
        <w:rPr>
          <w:rFonts w:eastAsia="Arial" w:cs="Arial"/>
        </w:rPr>
        <w:t xml:space="preserve">O využití zahrady rozhoduje pedagogický pracovník podle aktuálních podmínek a bezpečnosti. Zahrada nebo její část se nepoužívá zejména při </w:t>
      </w:r>
      <w:r>
        <w:rPr>
          <w:rFonts w:eastAsia="Arial" w:cs="Arial"/>
        </w:rPr>
        <w:t>bouřce, silném větru, krupobití, náledí, silném dešti, snížené viditelnosti, výskytu padajících větví, nebezpečně rozpálených površích nebo jiné mimořádné situaci.</w:t>
      </w:r>
    </w:p>
    <w:p w14:paraId="25FC10E0" w14:textId="77777777" w:rsidR="00AF5748" w:rsidRDefault="00A61895">
      <w:pPr>
        <w:pStyle w:val="Seznamsodrkami"/>
        <w:keepLines/>
      </w:pPr>
      <w:r>
        <w:rPr>
          <w:rFonts w:eastAsia="Arial" w:cs="Arial"/>
        </w:rPr>
        <w:t>Při hrozící bouřce nebo náhlém zhoršení počasí se činnost ihned ukončí a skupina odejde do budovy určenou bezpečnou cestou.</w:t>
      </w:r>
    </w:p>
    <w:p w14:paraId="52202DE0" w14:textId="77777777" w:rsidR="00AF5748" w:rsidRDefault="00A61895">
      <w:pPr>
        <w:pStyle w:val="Seznamsodrkami"/>
        <w:keepLines/>
      </w:pPr>
      <w:r>
        <w:rPr>
          <w:rFonts w:eastAsia="Arial" w:cs="Arial"/>
        </w:rPr>
        <w:t>Za vysokých teplot se zkracuje pobyt na přímém slunci, využívá stín, zajišťuje pitný režim a vhodná ochrana hlavy a pokožky.</w:t>
      </w:r>
    </w:p>
    <w:p w14:paraId="378CD5AC" w14:textId="77777777" w:rsidR="00AF5748" w:rsidRDefault="00A61895">
      <w:pPr>
        <w:pStyle w:val="Seznamsodrkami"/>
        <w:keepLines/>
      </w:pPr>
      <w:r>
        <w:rPr>
          <w:rFonts w:eastAsia="Arial" w:cs="Arial"/>
        </w:rPr>
        <w:t>V chladném nebo vlhkém počasí pedagog průběžně sleduje tepelný komfort, stav oblečení a kluzkost povrchů.</w:t>
      </w:r>
    </w:p>
    <w:p w14:paraId="30EE0585" w14:textId="77777777" w:rsidR="00AF5748" w:rsidRDefault="00A61895">
      <w:pPr>
        <w:pStyle w:val="Seznamsodrkami"/>
        <w:keepLines/>
      </w:pPr>
      <w:r>
        <w:rPr>
          <w:rFonts w:eastAsia="Arial" w:cs="Arial"/>
        </w:rPr>
        <w:t>Po vichřici, přívalovém dešti, sněžení, vandalismu nebo stavebních pracích se před dalším otevřením provede mimořádná kontrola.</w:t>
      </w:r>
    </w:p>
    <w:p w14:paraId="36569795" w14:textId="77777777" w:rsidR="00AF5748" w:rsidRDefault="00A61895">
      <w:pPr>
        <w:pStyle w:val="Nadpis1"/>
        <w:pBdr>
          <w:bottom w:val="single" w:sz="8" w:space="4" w:color="B8C7CC"/>
        </w:pBdr>
      </w:pPr>
      <w:r>
        <w:rPr>
          <w:rFonts w:ascii="Arial" w:eastAsia="Arial" w:hAnsi="Arial" w:cs="Arial"/>
        </w:rPr>
        <w:t>8. Kontroly, údržba a vyřazení z provozu</w:t>
      </w:r>
    </w:p>
    <w:p w14:paraId="330207EC" w14:textId="77777777" w:rsidR="00AF5748" w:rsidRDefault="00A61895">
      <w:pPr>
        <w:pStyle w:val="Nadpis2"/>
      </w:pPr>
      <w:r>
        <w:rPr>
          <w:rFonts w:ascii="Arial" w:eastAsia="Arial" w:hAnsi="Arial" w:cs="Arial"/>
        </w:rPr>
        <w:t>8.1 Stupně kontrol</w:t>
      </w:r>
    </w:p>
    <w:p w14:paraId="6FF6A593" w14:textId="77777777" w:rsidR="00AF5748" w:rsidRDefault="00A61895">
      <w:pPr>
        <w:pStyle w:val="slovanseznam"/>
        <w:keepLines/>
      </w:pPr>
      <w:r>
        <w:rPr>
          <w:rFonts w:eastAsia="Arial" w:cs="Arial"/>
        </w:rPr>
        <w:t>Pohledová kontrola před každým použitím: provádí ji pedagogický pracovník; zaměřuje se na bezprostřední nebezpečí, čistotu, stav povrchů, branky, herních prvků, venkovní učebny, pískoviště a záhonů.</w:t>
      </w:r>
    </w:p>
    <w:p w14:paraId="643AE51F" w14:textId="77777777" w:rsidR="00AF5748" w:rsidRDefault="00A61895">
      <w:pPr>
        <w:pStyle w:val="slovanseznam"/>
        <w:keepLines/>
      </w:pPr>
      <w:r>
        <w:rPr>
          <w:rFonts w:eastAsia="Arial" w:cs="Arial"/>
        </w:rPr>
        <w:t>Pravidelná provozní kontrola: provádí ji pověřený zaměstnanec nejméně jednou za tři měsíce, případně častěji podle návodu výrobce, intenzity provozu a vyhodnocení rizik; kontrola je písemně zaznamenána.</w:t>
      </w:r>
    </w:p>
    <w:p w14:paraId="4274C5AE" w14:textId="77777777" w:rsidR="00AF5748" w:rsidRDefault="00A61895">
      <w:pPr>
        <w:pStyle w:val="slovanseznam"/>
        <w:keepLines/>
      </w:pPr>
      <w:r>
        <w:rPr>
          <w:rFonts w:eastAsia="Arial" w:cs="Arial"/>
        </w:rPr>
        <w:t>Odborná hlavní kontrola: zajišťuje ji škola v intervalech stanovených výrobcem, nejméně jednou za 12 měsíců, odborně způsobilou osobou. Posuzuje celkovou bezpečnost zařízení, základů, spojů, opotřebení a dopadových ploch.</w:t>
      </w:r>
    </w:p>
    <w:p w14:paraId="14D081E0" w14:textId="77777777" w:rsidR="00AF5748" w:rsidRDefault="00A61895">
      <w:pPr>
        <w:pStyle w:val="slovanseznam"/>
        <w:keepLines/>
      </w:pPr>
      <w:r>
        <w:rPr>
          <w:rFonts w:eastAsia="Arial" w:cs="Arial"/>
        </w:rPr>
        <w:t>Mimořádná kontrola: provádí se po extrémním počasí, vandalismu, stavebním zásahu, závažném úrazu, přemístění nebo opravě zařízení a vždy, vznikne-li pochybnost o bezpečnosti.</w:t>
      </w:r>
    </w:p>
    <w:p w14:paraId="1E1323CD" w14:textId="77777777" w:rsidR="00AF5748" w:rsidRDefault="00A61895">
      <w:pPr>
        <w:pStyle w:val="Nadpis2"/>
      </w:pPr>
      <w:r>
        <w:rPr>
          <w:rFonts w:ascii="Arial" w:eastAsia="Arial" w:hAnsi="Arial" w:cs="Arial"/>
        </w:rPr>
        <w:t>8.2 Zjištění závady</w:t>
      </w:r>
    </w:p>
    <w:p w14:paraId="5F513681" w14:textId="77777777" w:rsidR="00AF5748" w:rsidRDefault="00A61895">
      <w:r>
        <w:rPr>
          <w:rFonts w:eastAsia="Arial" w:cs="Arial"/>
        </w:rPr>
        <w:t xml:space="preserve">Osoba, která zjistí závadu, bezodkladně ukončí používání dotčeného místa nebo prvku, zabrání k němu přístupu, informuje ředitelku školy nebo pověřeného zaměstnance a </w:t>
      </w:r>
      <w:r>
        <w:rPr>
          <w:rFonts w:eastAsia="Arial" w:cs="Arial"/>
        </w:rPr>
        <w:lastRenderedPageBreak/>
        <w:t>zajistí zápis do evidence závad. Znovuuvedení do provozu je možné až po odstranění závady a ověření bezpečného stavu.</w:t>
      </w:r>
    </w:p>
    <w:p w14:paraId="49A4D432" w14:textId="77777777" w:rsidR="00AF5748" w:rsidRDefault="00A61895">
      <w:r>
        <w:rPr>
          <w:rFonts w:eastAsia="Arial" w:cs="Arial"/>
        </w:rPr>
        <w:t>Do oprav, seřizování, výměny dílů nebo zásahů do nosných konstrukcí se děti a žáci nezapojují. Opravy provádí pouze osoba s odpovídající kvalifikací a podle pokynů výrobce.</w:t>
      </w:r>
    </w:p>
    <w:p w14:paraId="536D5A21" w14:textId="77777777" w:rsidR="00AF5748" w:rsidRDefault="00A61895">
      <w:pPr>
        <w:pStyle w:val="Nadpis1"/>
        <w:pBdr>
          <w:bottom w:val="single" w:sz="8" w:space="4" w:color="B8C7CC"/>
        </w:pBdr>
      </w:pPr>
      <w:r>
        <w:rPr>
          <w:rFonts w:ascii="Arial" w:eastAsia="Arial" w:hAnsi="Arial" w:cs="Arial"/>
        </w:rPr>
        <w:t>9. Hygienický režim pískoviště</w:t>
      </w:r>
    </w:p>
    <w:p w14:paraId="25278745" w14:textId="77777777" w:rsidR="00AF5748" w:rsidRDefault="00A61895">
      <w:pPr>
        <w:keepNext/>
      </w:pPr>
      <w:r>
        <w:rPr>
          <w:rFonts w:eastAsia="Arial" w:cs="Arial"/>
        </w:rPr>
        <w:t>Škola zajišťuje, aby písek nebyl mikrobiálně, chemicky ani parazitárně znečištěn nad stanovené hygienické limity. Režim pískoviště je nastaven takto:</w:t>
      </w:r>
    </w:p>
    <w:p w14:paraId="787D2F64" w14:textId="77777777" w:rsidR="00AF5748" w:rsidRDefault="00A61895">
      <w:pPr>
        <w:pStyle w:val="Seznamsodrkami"/>
        <w:keepLines/>
      </w:pPr>
      <w:r>
        <w:rPr>
          <w:rFonts w:eastAsia="Arial" w:cs="Arial"/>
        </w:rPr>
        <w:t>areál je oplocen a po skončení provozu uzavřen; vstup zvířat je zakázán,</w:t>
      </w:r>
    </w:p>
    <w:p w14:paraId="758FFA8C" w14:textId="77777777" w:rsidR="00AF5748" w:rsidRDefault="00A61895">
      <w:pPr>
        <w:pStyle w:val="Seznamsodrkami"/>
        <w:keepLines/>
      </w:pPr>
      <w:r>
        <w:rPr>
          <w:rFonts w:eastAsia="Arial" w:cs="Arial"/>
        </w:rPr>
        <w:t xml:space="preserve">pískoviště je mimo dobu používání zakryto funkčním </w:t>
      </w:r>
      <w:r>
        <w:rPr>
          <w:rFonts w:eastAsia="Arial" w:cs="Arial"/>
        </w:rPr>
        <w:t>prodyšným krytem nebo sítí, která omezuje přístup zvířat a současně umožňuje větrání,</w:t>
      </w:r>
    </w:p>
    <w:p w14:paraId="2F8BCA5E" w14:textId="77777777" w:rsidR="00AF5748" w:rsidRDefault="00A61895">
      <w:pPr>
        <w:pStyle w:val="Seznamsodrkami"/>
        <w:keepLines/>
      </w:pPr>
      <w:r>
        <w:rPr>
          <w:rFonts w:eastAsia="Arial" w:cs="Arial"/>
        </w:rPr>
        <w:t>před každým použitím se provede vizuální kontrola a odstraní se listí, větvičky, kamínky a jiné běžné nečistoty,</w:t>
      </w:r>
    </w:p>
    <w:p w14:paraId="20DF3538" w14:textId="77777777" w:rsidR="00AF5748" w:rsidRDefault="00A61895">
      <w:pPr>
        <w:pStyle w:val="Seznamsodrkami"/>
        <w:keepLines/>
      </w:pPr>
      <w:r>
        <w:rPr>
          <w:rFonts w:eastAsia="Arial" w:cs="Arial"/>
        </w:rPr>
        <w:t>v provozní sezóně se písek podle potřeby, zpravidla nejméně jednou týdně, prohrabává a kypří; současně se kontroluje stav obruby, krytu a okolní plochy,</w:t>
      </w:r>
    </w:p>
    <w:p w14:paraId="2E095A3F" w14:textId="77777777" w:rsidR="00AF5748" w:rsidRDefault="00A61895">
      <w:pPr>
        <w:pStyle w:val="Seznamsodrkami"/>
        <w:keepLines/>
      </w:pPr>
      <w:r>
        <w:rPr>
          <w:rFonts w:eastAsia="Arial" w:cs="Arial"/>
        </w:rPr>
        <w:t>písek se doplňuje nebo vyměňuje podle jeho stavu, intenzity používání, výsledků případného laboratorního vyšetření, návodu provozovatele nebo pokynu orgánu ochrany veřejného zdraví; pouhé uplynutí kalendářní doby nenahrazuje posouzení skutečného stavu,</w:t>
      </w:r>
    </w:p>
    <w:p w14:paraId="37D7DF81" w14:textId="77777777" w:rsidR="00AF5748" w:rsidRDefault="00A61895">
      <w:pPr>
        <w:pStyle w:val="Seznamsodrkami"/>
        <w:keepLines/>
      </w:pPr>
      <w:r>
        <w:rPr>
          <w:rFonts w:eastAsia="Arial" w:cs="Arial"/>
        </w:rPr>
        <w:t>při podezření na závažné znečištění se pískoviště okamžitě uzavře; odstraní se znečišťující předmět a dotčená vrstva písku s dostatečným okolím, místo se zdokumentuje a podle povahy události se zajistí odborné posouzení, laboratorní vyšetření nebo výměna písku,</w:t>
      </w:r>
    </w:p>
    <w:p w14:paraId="6FA62FAD" w14:textId="77777777" w:rsidR="00AF5748" w:rsidRDefault="00A61895">
      <w:pPr>
        <w:pStyle w:val="Seznamsodrkami"/>
        <w:keepLines/>
      </w:pPr>
      <w:r>
        <w:rPr>
          <w:rFonts w:eastAsia="Arial" w:cs="Arial"/>
        </w:rPr>
        <w:t>při nálezu injekční jehly, chemické látky, uhynulého zvířete, výkalů nebo jiného biologicky rizikového materiálu nesmějí děti ani žáci s předmětem manipulovat; místo zajistí dospělý ochrannými prostředky a postupuje podle krizových a hygienických pravidel školy,</w:t>
      </w:r>
    </w:p>
    <w:p w14:paraId="557FFB8E" w14:textId="77777777" w:rsidR="00AF5748" w:rsidRDefault="00A61895">
      <w:pPr>
        <w:pStyle w:val="Seznamsodrkami"/>
        <w:keepLines/>
      </w:pPr>
      <w:r>
        <w:rPr>
          <w:rFonts w:eastAsia="Arial" w:cs="Arial"/>
        </w:rPr>
        <w:t>o významném čištění, doplnění nebo výměně písku, odběru vzorku a odstranění závady se provede písemný záznam.</w:t>
      </w:r>
    </w:p>
    <w:p w14:paraId="29E24C3B" w14:textId="77777777" w:rsidR="00AF5748" w:rsidRDefault="00A61895">
      <w:pPr>
        <w:keepLines/>
        <w:shd w:val="clear" w:color="auto" w:fill="FFF4D6"/>
        <w:spacing w:before="80" w:after="140" w:line="259" w:lineRule="auto"/>
        <w:ind w:left="150" w:right="150"/>
      </w:pPr>
      <w:r>
        <w:rPr>
          <w:rFonts w:eastAsia="Arial" w:cs="Arial"/>
          <w:b/>
          <w:color w:val="104454"/>
          <w:sz w:val="23"/>
        </w:rPr>
        <w:t xml:space="preserve">Důležité: </w:t>
      </w:r>
      <w:r>
        <w:rPr>
          <w:rFonts w:eastAsia="Arial" w:cs="Arial"/>
          <w:sz w:val="23"/>
        </w:rPr>
        <w:t>Pískoviště se po zjištěném závažném znečištění neotevře pouze na základě odstranění viditelného předmětu. O dalším postupu rozhodne ředitelka školy podle rozsahu a druhu rizika, případně po konzultaci s příslušnou krajskou hygienickou stanicí.</w:t>
      </w:r>
    </w:p>
    <w:p w14:paraId="69933E82" w14:textId="77777777" w:rsidR="00AF5748" w:rsidRDefault="00A61895">
      <w:pPr>
        <w:pStyle w:val="Nadpis1"/>
        <w:pBdr>
          <w:bottom w:val="single" w:sz="8" w:space="4" w:color="B8C7CC"/>
        </w:pBdr>
      </w:pPr>
      <w:r>
        <w:rPr>
          <w:rFonts w:ascii="Arial" w:eastAsia="Arial" w:hAnsi="Arial" w:cs="Arial"/>
        </w:rPr>
        <w:t>10. Úklid, zeleň, nářadí a odpady</w:t>
      </w:r>
    </w:p>
    <w:p w14:paraId="50D20194" w14:textId="77777777" w:rsidR="00AF5748" w:rsidRDefault="00A61895">
      <w:pPr>
        <w:pStyle w:val="Seznamsodrkami"/>
        <w:keepLines/>
      </w:pPr>
      <w:r>
        <w:rPr>
          <w:rFonts w:eastAsia="Arial" w:cs="Arial"/>
        </w:rPr>
        <w:t>Před provozem se odstraňují odpadky, střepy, ostré předměty, větve, výkaly a další nečistoty. Rizikový odpad odstraňuje pouze dospělá osoba s vhodnými ochrannými prostředky.</w:t>
      </w:r>
    </w:p>
    <w:p w14:paraId="23936A60" w14:textId="77777777" w:rsidR="00AF5748" w:rsidRDefault="00A61895">
      <w:pPr>
        <w:pStyle w:val="Seznamsodrkami"/>
        <w:keepLines/>
      </w:pPr>
      <w:r>
        <w:rPr>
          <w:rFonts w:eastAsia="Arial" w:cs="Arial"/>
        </w:rPr>
        <w:t>Odpad se ukládá do určených nádob a pravidelně odnáší. Nádoby nesmějí být zdrojem zápachu, hmyzu nebo rizika pro děti.</w:t>
      </w:r>
    </w:p>
    <w:p w14:paraId="6964B605" w14:textId="77777777" w:rsidR="00AF5748" w:rsidRDefault="00A61895">
      <w:pPr>
        <w:pStyle w:val="Seznamsodrkami"/>
        <w:keepLines/>
      </w:pPr>
      <w:r>
        <w:rPr>
          <w:rFonts w:eastAsia="Arial" w:cs="Arial"/>
        </w:rPr>
        <w:t>Trávník, keře a stromy se udržují tak, aby nepřekážely ve výhledu, nezasahovaly do průchodů a dopadových ploch a nehrozil pád suchých větví. Rizikové dřeviny posoudí odborná osoba.</w:t>
      </w:r>
    </w:p>
    <w:p w14:paraId="57A7D327" w14:textId="77777777" w:rsidR="00AF5748" w:rsidRDefault="00A61895">
      <w:pPr>
        <w:pStyle w:val="Seznamsodrkami"/>
        <w:keepLines/>
      </w:pPr>
      <w:r>
        <w:rPr>
          <w:rFonts w:eastAsia="Arial" w:cs="Arial"/>
        </w:rPr>
        <w:lastRenderedPageBreak/>
        <w:t>Sekání, řezání, postřik, hnojení, práce s motorovou technikou a jiné nebezpečné údržbové činnosti se provádějí bez přítomnosti dětí a žáků; prostor se znovu otevře až po odstranění všech rizik.</w:t>
      </w:r>
    </w:p>
    <w:p w14:paraId="5C5C6A3D" w14:textId="77777777" w:rsidR="00AF5748" w:rsidRDefault="00A61895">
      <w:pPr>
        <w:pStyle w:val="Seznamsodrkami"/>
        <w:keepLines/>
      </w:pPr>
      <w:r>
        <w:rPr>
          <w:rFonts w:eastAsia="Arial" w:cs="Arial"/>
        </w:rPr>
        <w:t>Zahradní nářadí a chemické nebo údržbové prostředky se ukládají v uzamčeném prostoru. Přístup mají pouze pověření zaměstnanci.</w:t>
      </w:r>
    </w:p>
    <w:p w14:paraId="606495A7" w14:textId="77777777" w:rsidR="00AF5748" w:rsidRDefault="00A61895">
      <w:pPr>
        <w:pStyle w:val="Seznamsodrkami"/>
        <w:keepLines/>
      </w:pPr>
      <w:r>
        <w:rPr>
          <w:rFonts w:eastAsia="Arial" w:cs="Arial"/>
        </w:rPr>
        <w:t>Venkovní nábytek a pomůcky se čistí podle potřeby; po dešti nebo zimním období se před použitím ověří jejich stabilita, suchost a bezpečnost.</w:t>
      </w:r>
    </w:p>
    <w:p w14:paraId="0DCE0C4D" w14:textId="77777777" w:rsidR="00AF5748" w:rsidRDefault="00A61895">
      <w:pPr>
        <w:pStyle w:val="Nadpis1"/>
        <w:pBdr>
          <w:bottom w:val="single" w:sz="8" w:space="4" w:color="B8C7CC"/>
        </w:pBdr>
      </w:pPr>
      <w:r>
        <w:rPr>
          <w:rFonts w:ascii="Arial" w:eastAsia="Arial" w:hAnsi="Arial" w:cs="Arial"/>
        </w:rPr>
        <w:t>11. Úrazy a mimořádné události</w:t>
      </w:r>
    </w:p>
    <w:p w14:paraId="34BA9747" w14:textId="77777777" w:rsidR="00AF5748" w:rsidRDefault="00A61895">
      <w:pPr>
        <w:pStyle w:val="Nadpis2"/>
      </w:pPr>
      <w:r>
        <w:rPr>
          <w:rFonts w:ascii="Arial" w:eastAsia="Arial" w:hAnsi="Arial" w:cs="Arial"/>
        </w:rPr>
        <w:t>11.1 Úraz nebo náhlé zhoršení zdravotního stavu</w:t>
      </w:r>
    </w:p>
    <w:p w14:paraId="754A4632" w14:textId="77777777" w:rsidR="00AF5748" w:rsidRDefault="00A61895">
      <w:pPr>
        <w:pStyle w:val="slovanseznam2"/>
        <w:keepLines/>
      </w:pPr>
      <w:r>
        <w:rPr>
          <w:rFonts w:eastAsia="Arial" w:cs="Arial"/>
        </w:rPr>
        <w:t xml:space="preserve">Pedagog </w:t>
      </w:r>
      <w:r>
        <w:rPr>
          <w:rFonts w:eastAsia="Arial" w:cs="Arial"/>
        </w:rPr>
        <w:t>přeruší činnost, zabezpečí ostatní děti a žáky a poskytne první pomoc v rozsahu své odborné způsobilosti.</w:t>
      </w:r>
    </w:p>
    <w:p w14:paraId="3D73F057" w14:textId="77777777" w:rsidR="00AF5748" w:rsidRDefault="00A61895">
      <w:pPr>
        <w:pStyle w:val="slovanseznam2"/>
        <w:keepLines/>
      </w:pPr>
      <w:r>
        <w:rPr>
          <w:rFonts w:eastAsia="Arial" w:cs="Arial"/>
        </w:rPr>
        <w:t>Podle závažnosti přivolá zdravotnickou záchrannou službu na čísle 155 nebo použije tísňovou linku 112. Zajistí přístup záchranářů do areálu.</w:t>
      </w:r>
    </w:p>
    <w:p w14:paraId="23D7FCF8" w14:textId="77777777" w:rsidR="00AF5748" w:rsidRDefault="00A61895">
      <w:pPr>
        <w:pStyle w:val="slovanseznam2"/>
        <w:keepLines/>
      </w:pPr>
      <w:r>
        <w:rPr>
          <w:rFonts w:eastAsia="Arial" w:cs="Arial"/>
        </w:rPr>
        <w:t>Informuje ředitelku školy a zákonného zástupce; postupuje podle traumatologického plánu a vnitřních pravidel školy.</w:t>
      </w:r>
    </w:p>
    <w:p w14:paraId="301074E3" w14:textId="77777777" w:rsidR="00AF5748" w:rsidRDefault="00A61895">
      <w:pPr>
        <w:pStyle w:val="slovanseznam2"/>
        <w:keepLines/>
      </w:pPr>
      <w:r>
        <w:rPr>
          <w:rFonts w:eastAsia="Arial" w:cs="Arial"/>
        </w:rPr>
        <w:t>Úraz zapíše do knihy úrazů a při splnění zákonných podmínek vyhotoví záznam o úrazu. Místo a zařízení se do vyjasnění příčiny zajistí proti použití.</w:t>
      </w:r>
    </w:p>
    <w:p w14:paraId="0260E430" w14:textId="77777777" w:rsidR="00AF5748" w:rsidRDefault="00A61895">
      <w:pPr>
        <w:pStyle w:val="Nadpis2"/>
      </w:pPr>
      <w:r>
        <w:rPr>
          <w:rFonts w:ascii="Arial" w:eastAsia="Arial" w:hAnsi="Arial" w:cs="Arial"/>
        </w:rPr>
        <w:t>11.2 Požár, únik nebezpečné látky a jiné ohrožení</w:t>
      </w:r>
    </w:p>
    <w:p w14:paraId="5A1EAFFF" w14:textId="77777777" w:rsidR="00AF5748" w:rsidRDefault="00A61895">
      <w:r>
        <w:rPr>
          <w:rFonts w:eastAsia="Arial" w:cs="Arial"/>
        </w:rPr>
        <w:t>Při požáru, úniku plynu nebo chemické látky, pádu stromu, vniknutí agresivní osoby či zvířete nebo jiném bezprostředním ohrožení pedagog neprodleně odvede skupinu do bezpečí, provede kontrolu počtu dětí a žáků a řídí se evakuačním a krizovým plánem školy. Podle situace volá 150, 158, 155 nebo 112.</w:t>
      </w:r>
    </w:p>
    <w:p w14:paraId="6652AA12" w14:textId="77777777" w:rsidR="00AF5748" w:rsidRDefault="00A61895">
      <w:r>
        <w:rPr>
          <w:rFonts w:eastAsia="Arial" w:cs="Arial"/>
        </w:rPr>
        <w:t xml:space="preserve">Za místo shromáždění se považuje místo určené požárně evakuační dokumentací školy; nesmí být blokována přístupová cesta pro složky integrovaného </w:t>
      </w:r>
      <w:r>
        <w:rPr>
          <w:rFonts w:eastAsia="Arial" w:cs="Arial"/>
        </w:rPr>
        <w:t>záchranného systému.</w:t>
      </w:r>
    </w:p>
    <w:p w14:paraId="0C535C9E" w14:textId="77777777" w:rsidR="00AF5748" w:rsidRDefault="00A61895">
      <w:pPr>
        <w:pStyle w:val="Nadpis1"/>
        <w:pBdr>
          <w:bottom w:val="single" w:sz="8" w:space="4" w:color="B8C7CC"/>
        </w:pBdr>
      </w:pPr>
      <w:r>
        <w:rPr>
          <w:rFonts w:ascii="Arial" w:eastAsia="Arial" w:hAnsi="Arial" w:cs="Arial"/>
        </w:rPr>
        <w:t>12. Dokumentace a závěrečná ustanovení</w:t>
      </w:r>
    </w:p>
    <w:p w14:paraId="7514D856" w14:textId="77777777" w:rsidR="00AF5748" w:rsidRDefault="00A61895">
      <w:pPr>
        <w:pStyle w:val="Nadpis2"/>
      </w:pPr>
      <w:r>
        <w:rPr>
          <w:rFonts w:ascii="Arial" w:eastAsia="Arial" w:hAnsi="Arial" w:cs="Arial"/>
        </w:rPr>
        <w:t>12.1 Vedené záznamy</w:t>
      </w:r>
    </w:p>
    <w:p w14:paraId="3BBC4B43" w14:textId="77777777" w:rsidR="00AF5748" w:rsidRDefault="00A61895">
      <w:pPr>
        <w:keepNext/>
      </w:pPr>
      <w:r>
        <w:rPr>
          <w:rFonts w:eastAsia="Arial" w:cs="Arial"/>
        </w:rPr>
        <w:t>Škola uchovává v rozsahu odpovídajícím povaze zařízení zejména:</w:t>
      </w:r>
    </w:p>
    <w:p w14:paraId="41A01218" w14:textId="77777777" w:rsidR="00AF5748" w:rsidRDefault="00A61895">
      <w:pPr>
        <w:pStyle w:val="Seznamsodrkami"/>
        <w:keepLines/>
      </w:pPr>
      <w:r>
        <w:rPr>
          <w:rFonts w:eastAsia="Arial" w:cs="Arial"/>
        </w:rPr>
        <w:t>předávací dokumentaci, návody výrobců, prohlášení o shodě a doklady k instalaci,</w:t>
      </w:r>
    </w:p>
    <w:p w14:paraId="34E30ADF" w14:textId="77777777" w:rsidR="00AF5748" w:rsidRDefault="00A61895">
      <w:pPr>
        <w:pStyle w:val="Seznamsodrkami"/>
        <w:keepLines/>
      </w:pPr>
      <w:r>
        <w:rPr>
          <w:rFonts w:eastAsia="Arial" w:cs="Arial"/>
        </w:rPr>
        <w:t>záznamy o pravidelných, odborných a mimořádných kontrolách,</w:t>
      </w:r>
    </w:p>
    <w:p w14:paraId="0524D2EC" w14:textId="77777777" w:rsidR="00AF5748" w:rsidRDefault="00A61895">
      <w:pPr>
        <w:pStyle w:val="Seznamsodrkami"/>
        <w:keepLines/>
      </w:pPr>
      <w:r>
        <w:rPr>
          <w:rFonts w:eastAsia="Arial" w:cs="Arial"/>
        </w:rPr>
        <w:t>evidenci zjištěných závad, termínů nápravy, oprav a znovuuvedení do provozu,</w:t>
      </w:r>
    </w:p>
    <w:p w14:paraId="70BC6D44" w14:textId="77777777" w:rsidR="00AF5748" w:rsidRDefault="00A61895">
      <w:pPr>
        <w:pStyle w:val="Seznamsodrkami"/>
        <w:keepLines/>
      </w:pPr>
      <w:r>
        <w:rPr>
          <w:rFonts w:eastAsia="Arial" w:cs="Arial"/>
        </w:rPr>
        <w:t>záznamy o údržbě pískoviště, výměně nebo doplnění písku a případných laboratorních výsledcích,</w:t>
      </w:r>
    </w:p>
    <w:p w14:paraId="07B8B920" w14:textId="77777777" w:rsidR="00AF5748" w:rsidRDefault="00A61895">
      <w:pPr>
        <w:pStyle w:val="Seznamsodrkami"/>
        <w:keepLines/>
      </w:pPr>
      <w:r>
        <w:rPr>
          <w:rFonts w:eastAsia="Arial" w:cs="Arial"/>
        </w:rPr>
        <w:t>doklady o údržbě zeleně, rizikových dřevinách a mimořádných zásazích,</w:t>
      </w:r>
    </w:p>
    <w:p w14:paraId="54A2B7FF" w14:textId="77777777" w:rsidR="00AF5748" w:rsidRDefault="00A61895">
      <w:pPr>
        <w:pStyle w:val="Seznamsodrkami"/>
        <w:keepLines/>
      </w:pPr>
      <w:r>
        <w:rPr>
          <w:rFonts w:eastAsia="Arial" w:cs="Arial"/>
        </w:rPr>
        <w:t>záznamy o úrazech a poučení zaměstnanců, dětí a žáků.</w:t>
      </w:r>
    </w:p>
    <w:p w14:paraId="01799465" w14:textId="77777777" w:rsidR="00AF5748" w:rsidRDefault="00A61895">
      <w:pPr>
        <w:pStyle w:val="Nadpis2"/>
      </w:pPr>
      <w:r>
        <w:rPr>
          <w:rFonts w:ascii="Arial" w:eastAsia="Arial" w:hAnsi="Arial" w:cs="Arial"/>
        </w:rPr>
        <w:t>12.2 Závěrečná ustanovení</w:t>
      </w:r>
    </w:p>
    <w:p w14:paraId="303EA99B" w14:textId="77777777" w:rsidR="00AF5748" w:rsidRDefault="00A61895">
      <w:r>
        <w:rPr>
          <w:rFonts w:eastAsia="Arial" w:cs="Arial"/>
        </w:rPr>
        <w:t>S tímto provozním řádem jsou prokazatelně seznámeni všichni zaměstnanci, kteří zahradu využívají nebo zajišťují její údržbu. Děti a žáci jsou s pravidly seznamováni věku přiměřeným způsobem a poučení se podle potřeby opakuje.</w:t>
      </w:r>
    </w:p>
    <w:p w14:paraId="6EFD5AA7" w14:textId="77777777" w:rsidR="00AF5748" w:rsidRDefault="00A61895">
      <w:r>
        <w:rPr>
          <w:rFonts w:eastAsia="Arial" w:cs="Arial"/>
        </w:rPr>
        <w:lastRenderedPageBreak/>
        <w:t>Řád je uložen v dokumentaci školy a je dostupný zaměstnancům. Základní pravidla pro uživatele mohou být zveřejněna u vstupu na zahradu nebo ve venkovní učebně.</w:t>
      </w:r>
    </w:p>
    <w:p w14:paraId="088B989E" w14:textId="77777777" w:rsidR="00AF5748" w:rsidRDefault="00A61895">
      <w:r>
        <w:rPr>
          <w:rFonts w:eastAsia="Arial" w:cs="Arial"/>
        </w:rPr>
        <w:t>Provozní řád nabývá účinnosti dne 1. září 2026. Při změně vybavení, dispozičního řešení, způsobu využití, odpovědných osob nebo právních požadavků jej ředitelka školy bez zbytečného odkladu aktualizuje.</w:t>
      </w:r>
    </w:p>
    <w:tbl>
      <w:tblPr>
        <w:tblW w:w="9524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62"/>
        <w:gridCol w:w="4762"/>
      </w:tblGrid>
      <w:tr w:rsidR="00AF5748" w14:paraId="56B7CFA6" w14:textId="77777777">
        <w:tc>
          <w:tcPr>
            <w:tcW w:w="476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6A9C78" w14:textId="77777777" w:rsidR="00AF5748" w:rsidRDefault="00A61895">
            <w:pPr>
              <w:spacing w:after="0" w:line="252" w:lineRule="auto"/>
            </w:pPr>
            <w:r>
              <w:rPr>
                <w:rFonts w:eastAsia="Arial" w:cs="Arial"/>
                <w:sz w:val="23"/>
              </w:rPr>
              <w:t>V Rosovicích dne 9. srpna 2026</w:t>
            </w:r>
          </w:p>
        </w:tc>
        <w:tc>
          <w:tcPr>
            <w:tcW w:w="476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0194D8" w14:textId="77777777" w:rsidR="00AF5748" w:rsidRDefault="00A61895">
            <w:pPr>
              <w:spacing w:after="0" w:line="252" w:lineRule="auto"/>
              <w:jc w:val="center"/>
            </w:pPr>
            <w:r>
              <w:rPr>
                <w:rFonts w:eastAsia="Arial" w:cs="Arial"/>
                <w:sz w:val="23"/>
              </w:rPr>
              <w:t>Mgr. et Mgr. Veronika Procházková</w:t>
            </w:r>
            <w:r>
              <w:rPr>
                <w:rFonts w:eastAsia="Arial" w:cs="Arial"/>
                <w:sz w:val="23"/>
              </w:rPr>
              <w:br/>
              <w:t>ředitelka školy</w:t>
            </w:r>
            <w:r>
              <w:rPr>
                <w:rFonts w:eastAsia="Arial" w:cs="Arial"/>
                <w:sz w:val="23"/>
              </w:rPr>
              <w:br/>
            </w:r>
            <w:r>
              <w:rPr>
                <w:rFonts w:eastAsia="Arial" w:cs="Arial"/>
                <w:sz w:val="23"/>
              </w:rPr>
              <w:br/>
              <w:t>____________________________</w:t>
            </w:r>
          </w:p>
        </w:tc>
      </w:tr>
    </w:tbl>
    <w:p w14:paraId="64A60173" w14:textId="77777777" w:rsidR="00AF5748" w:rsidRDefault="00A61895">
      <w:r>
        <w:br w:type="page"/>
      </w:r>
    </w:p>
    <w:p w14:paraId="4F927311" w14:textId="77777777" w:rsidR="00AF5748" w:rsidRDefault="00A61895">
      <w:pPr>
        <w:pStyle w:val="Nadpis1"/>
        <w:pBdr>
          <w:bottom w:val="single" w:sz="8" w:space="4" w:color="B8C7CC"/>
        </w:pBdr>
      </w:pPr>
      <w:r>
        <w:rPr>
          <w:rFonts w:ascii="Arial" w:eastAsia="Arial" w:hAnsi="Arial" w:cs="Arial"/>
        </w:rPr>
        <w:lastRenderedPageBreak/>
        <w:t>Příloha č. 1 – Plán kontrol a údržby</w:t>
      </w:r>
    </w:p>
    <w:p w14:paraId="4055284B" w14:textId="77777777" w:rsidR="00AF5748" w:rsidRDefault="00A61895">
      <w:r>
        <w:rPr>
          <w:rFonts w:eastAsia="Arial" w:cs="Arial"/>
        </w:rPr>
        <w:t>Plán určuje minimální četnost. Kontroly se provádějí častěji, vyžaduje-li to návod výrobce, intenzita používání, stáří zařízení, počasí nebo zjištěné riziko.</w:t>
      </w:r>
    </w:p>
    <w:tbl>
      <w:tblPr>
        <w:tblW w:w="9524" w:type="dxa"/>
        <w:tblInd w:w="120" w:type="dxa"/>
        <w:tblBorders>
          <w:top w:val="single" w:sz="5" w:space="0" w:color="B8C7CC"/>
          <w:left w:val="single" w:sz="5" w:space="0" w:color="B8C7CC"/>
          <w:bottom w:val="single" w:sz="5" w:space="0" w:color="B8C7CC"/>
          <w:right w:val="single" w:sz="5" w:space="0" w:color="B8C7CC"/>
          <w:insideH w:val="single" w:sz="5" w:space="0" w:color="B8C7CC"/>
          <w:insideV w:val="single" w:sz="5" w:space="0" w:color="B8C7CC"/>
        </w:tblBorders>
        <w:tblLayout w:type="fixed"/>
        <w:tblLook w:val="04A0" w:firstRow="1" w:lastRow="0" w:firstColumn="1" w:lastColumn="0" w:noHBand="0" w:noVBand="1"/>
      </w:tblPr>
      <w:tblGrid>
        <w:gridCol w:w="1361"/>
        <w:gridCol w:w="1587"/>
        <w:gridCol w:w="3401"/>
        <w:gridCol w:w="1701"/>
        <w:gridCol w:w="1474"/>
      </w:tblGrid>
      <w:tr w:rsidR="00AF5748" w14:paraId="71B063E7" w14:textId="77777777">
        <w:trPr>
          <w:tblHeader/>
        </w:trPr>
        <w:tc>
          <w:tcPr>
            <w:tcW w:w="1361" w:type="dxa"/>
            <w:shd w:val="clear" w:color="auto" w:fill="15566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F7AC46" w14:textId="77777777" w:rsidR="00AF5748" w:rsidRDefault="00A61895">
            <w:pPr>
              <w:spacing w:after="0" w:line="254" w:lineRule="auto"/>
              <w:jc w:val="center"/>
            </w:pPr>
            <w:r>
              <w:rPr>
                <w:rFonts w:eastAsia="Arial" w:cs="Arial"/>
                <w:b/>
                <w:color w:val="FFFFFF"/>
                <w:sz w:val="18"/>
              </w:rPr>
              <w:t>Četnost</w:t>
            </w:r>
          </w:p>
        </w:tc>
        <w:tc>
          <w:tcPr>
            <w:tcW w:w="1587" w:type="dxa"/>
            <w:shd w:val="clear" w:color="auto" w:fill="15566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98C9E7" w14:textId="77777777" w:rsidR="00AF5748" w:rsidRDefault="00A61895">
            <w:pPr>
              <w:spacing w:after="0" w:line="254" w:lineRule="auto"/>
              <w:jc w:val="center"/>
            </w:pPr>
            <w:r>
              <w:rPr>
                <w:rFonts w:eastAsia="Arial" w:cs="Arial"/>
                <w:b/>
                <w:color w:val="FFFFFF"/>
                <w:sz w:val="18"/>
              </w:rPr>
              <w:t>Druh kontroly</w:t>
            </w:r>
          </w:p>
        </w:tc>
        <w:tc>
          <w:tcPr>
            <w:tcW w:w="3401" w:type="dxa"/>
            <w:shd w:val="clear" w:color="auto" w:fill="15566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867FE8" w14:textId="77777777" w:rsidR="00AF5748" w:rsidRDefault="00A61895">
            <w:pPr>
              <w:spacing w:after="0" w:line="254" w:lineRule="auto"/>
              <w:jc w:val="center"/>
            </w:pPr>
            <w:r>
              <w:rPr>
                <w:rFonts w:eastAsia="Arial" w:cs="Arial"/>
                <w:b/>
                <w:color w:val="FFFFFF"/>
                <w:sz w:val="18"/>
              </w:rPr>
              <w:t>Rozsah</w:t>
            </w:r>
          </w:p>
        </w:tc>
        <w:tc>
          <w:tcPr>
            <w:tcW w:w="1701" w:type="dxa"/>
            <w:shd w:val="clear" w:color="auto" w:fill="15566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E5AAB7" w14:textId="77777777" w:rsidR="00AF5748" w:rsidRDefault="00A61895">
            <w:pPr>
              <w:spacing w:after="0" w:line="254" w:lineRule="auto"/>
              <w:jc w:val="center"/>
            </w:pPr>
            <w:r>
              <w:rPr>
                <w:rFonts w:eastAsia="Arial" w:cs="Arial"/>
                <w:b/>
                <w:color w:val="FFFFFF"/>
                <w:sz w:val="18"/>
              </w:rPr>
              <w:t>Odpovídá</w:t>
            </w:r>
          </w:p>
        </w:tc>
        <w:tc>
          <w:tcPr>
            <w:tcW w:w="1474" w:type="dxa"/>
            <w:shd w:val="clear" w:color="auto" w:fill="15566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D31A9A" w14:textId="77777777" w:rsidR="00AF5748" w:rsidRDefault="00A61895">
            <w:pPr>
              <w:spacing w:after="0" w:line="254" w:lineRule="auto"/>
              <w:jc w:val="center"/>
            </w:pPr>
            <w:r>
              <w:rPr>
                <w:rFonts w:eastAsia="Arial" w:cs="Arial"/>
                <w:b/>
                <w:color w:val="FFFFFF"/>
                <w:sz w:val="18"/>
              </w:rPr>
              <w:t>Doklad</w:t>
            </w:r>
          </w:p>
        </w:tc>
      </w:tr>
      <w:tr w:rsidR="00AF5748" w14:paraId="7B65B2AE" w14:textId="77777777">
        <w:trPr>
          <w:cantSplit/>
        </w:trPr>
        <w:tc>
          <w:tcPr>
            <w:tcW w:w="1361" w:type="dxa"/>
            <w:shd w:val="clear" w:color="auto" w:fill="F4F7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F58C95" w14:textId="77777777" w:rsidR="00AF5748" w:rsidRDefault="00A61895">
            <w:pPr>
              <w:spacing w:after="0" w:line="254" w:lineRule="auto"/>
              <w:jc w:val="center"/>
            </w:pPr>
            <w:r>
              <w:rPr>
                <w:rFonts w:eastAsia="Arial" w:cs="Arial"/>
                <w:b/>
                <w:color w:val="104454"/>
                <w:sz w:val="17"/>
              </w:rPr>
              <w:t>Před každým použitím</w:t>
            </w:r>
          </w:p>
        </w:tc>
        <w:tc>
          <w:tcPr>
            <w:tcW w:w="1587" w:type="dxa"/>
            <w:shd w:val="clear" w:color="auto" w:fill="F4F7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1EE6C0" w14:textId="77777777" w:rsidR="00AF5748" w:rsidRDefault="00A61895">
            <w:pPr>
              <w:spacing w:after="0" w:line="254" w:lineRule="auto"/>
              <w:jc w:val="center"/>
            </w:pPr>
            <w:r>
              <w:rPr>
                <w:rFonts w:eastAsia="Arial" w:cs="Arial"/>
                <w:sz w:val="17"/>
              </w:rPr>
              <w:t>Pohledová kontrola zahrady</w:t>
            </w:r>
          </w:p>
        </w:tc>
        <w:tc>
          <w:tcPr>
            <w:tcW w:w="3401" w:type="dxa"/>
            <w:shd w:val="clear" w:color="auto" w:fill="F4F7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873D8C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17"/>
              </w:rPr>
              <w:t>Branka a oplocení; cizí osoby a zvířata; střepy, odpad a výkaly; povrchy, větve, voda a námraza; viditelné poškození prvků; venkovní učebna; pískoviště a kryt; záhony a nářadí.</w:t>
            </w:r>
          </w:p>
        </w:tc>
        <w:tc>
          <w:tcPr>
            <w:tcW w:w="1701" w:type="dxa"/>
            <w:shd w:val="clear" w:color="auto" w:fill="F4F7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510FFA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17"/>
              </w:rPr>
              <w:t>Pedagog vykonávající dohled</w:t>
            </w:r>
          </w:p>
        </w:tc>
        <w:tc>
          <w:tcPr>
            <w:tcW w:w="1474" w:type="dxa"/>
            <w:shd w:val="clear" w:color="auto" w:fill="F4F7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DEEE38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17"/>
              </w:rPr>
              <w:t>Závada se hlásí a zapisuje; bez závady postačí provedení kontroly.</w:t>
            </w:r>
          </w:p>
        </w:tc>
      </w:tr>
      <w:tr w:rsidR="00AF5748" w14:paraId="5B357C7C" w14:textId="77777777">
        <w:trPr>
          <w:cantSplit/>
        </w:trPr>
        <w:tc>
          <w:tcPr>
            <w:tcW w:w="136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84C356" w14:textId="77777777" w:rsidR="00AF5748" w:rsidRDefault="00A61895">
            <w:pPr>
              <w:spacing w:after="0" w:line="254" w:lineRule="auto"/>
              <w:jc w:val="center"/>
            </w:pPr>
            <w:r>
              <w:rPr>
                <w:rFonts w:eastAsia="Arial" w:cs="Arial"/>
                <w:b/>
                <w:color w:val="104454"/>
                <w:sz w:val="17"/>
              </w:rPr>
              <w:t>Nejméně 1× týdně v sezóně</w:t>
            </w:r>
          </w:p>
        </w:tc>
        <w:tc>
          <w:tcPr>
            <w:tcW w:w="158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46731E" w14:textId="77777777" w:rsidR="00AF5748" w:rsidRDefault="00A61895">
            <w:pPr>
              <w:spacing w:after="0" w:line="254" w:lineRule="auto"/>
              <w:jc w:val="center"/>
            </w:pPr>
            <w:r>
              <w:rPr>
                <w:rFonts w:eastAsia="Arial" w:cs="Arial"/>
                <w:sz w:val="17"/>
              </w:rPr>
              <w:t>Provozní hygiena pískoviště a vybavení</w:t>
            </w:r>
          </w:p>
        </w:tc>
        <w:tc>
          <w:tcPr>
            <w:tcW w:w="340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BAF435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17"/>
              </w:rPr>
              <w:t xml:space="preserve">Odstranění nečistot; prohrabání a nakypření písku; kontrola obruby, krytu, hraček, </w:t>
            </w:r>
            <w:r>
              <w:rPr>
                <w:rFonts w:eastAsia="Arial" w:cs="Arial"/>
                <w:sz w:val="17"/>
              </w:rPr>
              <w:t>mobiliáře, záhonů a úložných prostor.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375279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17"/>
              </w:rPr>
              <w:t>Pověřený zaměstnanec</w:t>
            </w:r>
          </w:p>
        </w:tc>
        <w:tc>
          <w:tcPr>
            <w:tcW w:w="147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63AECC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17"/>
              </w:rPr>
              <w:t>Stručný záznam v provozním listu.</w:t>
            </w:r>
          </w:p>
        </w:tc>
      </w:tr>
      <w:tr w:rsidR="00AF5748" w14:paraId="0A5FDB9F" w14:textId="77777777">
        <w:trPr>
          <w:cantSplit/>
        </w:trPr>
        <w:tc>
          <w:tcPr>
            <w:tcW w:w="1361" w:type="dxa"/>
            <w:shd w:val="clear" w:color="auto" w:fill="F4F7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F5799D" w14:textId="77777777" w:rsidR="00AF5748" w:rsidRDefault="00A61895">
            <w:pPr>
              <w:spacing w:after="0" w:line="254" w:lineRule="auto"/>
              <w:jc w:val="center"/>
            </w:pPr>
            <w:r>
              <w:rPr>
                <w:rFonts w:eastAsia="Arial" w:cs="Arial"/>
                <w:b/>
                <w:color w:val="104454"/>
                <w:sz w:val="17"/>
              </w:rPr>
              <w:t>Nejméně 1× za 3 měsíce</w:t>
            </w:r>
          </w:p>
        </w:tc>
        <w:tc>
          <w:tcPr>
            <w:tcW w:w="1587" w:type="dxa"/>
            <w:shd w:val="clear" w:color="auto" w:fill="F4F7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474A56" w14:textId="77777777" w:rsidR="00AF5748" w:rsidRDefault="00A61895">
            <w:pPr>
              <w:spacing w:after="0" w:line="254" w:lineRule="auto"/>
              <w:jc w:val="center"/>
            </w:pPr>
            <w:r>
              <w:rPr>
                <w:rFonts w:eastAsia="Arial" w:cs="Arial"/>
                <w:sz w:val="17"/>
              </w:rPr>
              <w:t>Pravidelná provozní kontrola</w:t>
            </w:r>
          </w:p>
        </w:tc>
        <w:tc>
          <w:tcPr>
            <w:tcW w:w="3401" w:type="dxa"/>
            <w:shd w:val="clear" w:color="auto" w:fill="F4F7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FB97F6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17"/>
              </w:rPr>
              <w:t xml:space="preserve">Stabilita, spoje, opotřebení, koroze, třísky, lana a řetězy, základy, dopadové plochy, přístupové cesty, </w:t>
            </w:r>
            <w:r>
              <w:rPr>
                <w:rFonts w:eastAsia="Arial" w:cs="Arial"/>
                <w:sz w:val="17"/>
              </w:rPr>
              <w:t>venkovní učebna a mobiliář.</w:t>
            </w:r>
          </w:p>
        </w:tc>
        <w:tc>
          <w:tcPr>
            <w:tcW w:w="1701" w:type="dxa"/>
            <w:shd w:val="clear" w:color="auto" w:fill="F4F7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01A696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17"/>
              </w:rPr>
              <w:t>Pověřený zaměstnanec</w:t>
            </w:r>
          </w:p>
        </w:tc>
        <w:tc>
          <w:tcPr>
            <w:tcW w:w="1474" w:type="dxa"/>
            <w:shd w:val="clear" w:color="auto" w:fill="F4F7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60A9D4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17"/>
              </w:rPr>
              <w:t>Písemný protokol včetně závad a termínu nápravy.</w:t>
            </w:r>
          </w:p>
        </w:tc>
      </w:tr>
      <w:tr w:rsidR="00AF5748" w14:paraId="089545B1" w14:textId="77777777">
        <w:trPr>
          <w:cantSplit/>
        </w:trPr>
        <w:tc>
          <w:tcPr>
            <w:tcW w:w="136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791FAE" w14:textId="77777777" w:rsidR="00AF5748" w:rsidRDefault="00A61895">
            <w:pPr>
              <w:spacing w:after="0" w:line="254" w:lineRule="auto"/>
              <w:jc w:val="center"/>
            </w:pPr>
            <w:r>
              <w:rPr>
                <w:rFonts w:eastAsia="Arial" w:cs="Arial"/>
                <w:b/>
                <w:color w:val="104454"/>
                <w:sz w:val="17"/>
              </w:rPr>
              <w:t>Nejméně 1× za 12 měsíců</w:t>
            </w:r>
          </w:p>
        </w:tc>
        <w:tc>
          <w:tcPr>
            <w:tcW w:w="158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C1238A" w14:textId="77777777" w:rsidR="00AF5748" w:rsidRDefault="00A61895">
            <w:pPr>
              <w:spacing w:after="0" w:line="254" w:lineRule="auto"/>
              <w:jc w:val="center"/>
            </w:pPr>
            <w:r>
              <w:rPr>
                <w:rFonts w:eastAsia="Arial" w:cs="Arial"/>
                <w:sz w:val="17"/>
              </w:rPr>
              <w:t>Odborná hlavní kontrola</w:t>
            </w:r>
          </w:p>
        </w:tc>
        <w:tc>
          <w:tcPr>
            <w:tcW w:w="340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7D29FF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17"/>
              </w:rPr>
              <w:t xml:space="preserve">Celková bezpečnost herních prvků, základů, konstrukcí, povrchů, změn po opravách a souladu s </w:t>
            </w:r>
            <w:r>
              <w:rPr>
                <w:rFonts w:eastAsia="Arial" w:cs="Arial"/>
                <w:sz w:val="17"/>
              </w:rPr>
              <w:t>dokumentací výrobce.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C0CC57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17"/>
              </w:rPr>
              <w:t>Odborně způsobilá osoba</w:t>
            </w:r>
          </w:p>
        </w:tc>
        <w:tc>
          <w:tcPr>
            <w:tcW w:w="147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6C01FE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17"/>
              </w:rPr>
              <w:t>Odborný protokol; odstranění zjištěných závad.</w:t>
            </w:r>
          </w:p>
        </w:tc>
      </w:tr>
      <w:tr w:rsidR="00AF5748" w14:paraId="37B54725" w14:textId="77777777">
        <w:trPr>
          <w:cantSplit/>
        </w:trPr>
        <w:tc>
          <w:tcPr>
            <w:tcW w:w="1361" w:type="dxa"/>
            <w:shd w:val="clear" w:color="auto" w:fill="F4F7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9F57AA" w14:textId="77777777" w:rsidR="00AF5748" w:rsidRDefault="00A61895">
            <w:pPr>
              <w:spacing w:after="0" w:line="254" w:lineRule="auto"/>
              <w:jc w:val="center"/>
            </w:pPr>
            <w:r>
              <w:rPr>
                <w:rFonts w:eastAsia="Arial" w:cs="Arial"/>
                <w:b/>
                <w:color w:val="104454"/>
                <w:sz w:val="17"/>
              </w:rPr>
              <w:t>Po mimořádné události</w:t>
            </w:r>
          </w:p>
        </w:tc>
        <w:tc>
          <w:tcPr>
            <w:tcW w:w="1587" w:type="dxa"/>
            <w:shd w:val="clear" w:color="auto" w:fill="F4F7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F2EFB9" w14:textId="77777777" w:rsidR="00AF5748" w:rsidRDefault="00A61895">
            <w:pPr>
              <w:spacing w:after="0" w:line="254" w:lineRule="auto"/>
              <w:jc w:val="center"/>
            </w:pPr>
            <w:r>
              <w:rPr>
                <w:rFonts w:eastAsia="Arial" w:cs="Arial"/>
                <w:sz w:val="17"/>
              </w:rPr>
              <w:t>Mimořádná kontrola</w:t>
            </w:r>
          </w:p>
        </w:tc>
        <w:tc>
          <w:tcPr>
            <w:tcW w:w="3401" w:type="dxa"/>
            <w:shd w:val="clear" w:color="auto" w:fill="F4F7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E35350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17"/>
              </w:rPr>
              <w:t xml:space="preserve">Následky vichřice, přívalového deště, sněhu, vandalismu, nehody, stavebního zásahu, opravy nebo podezření na </w:t>
            </w:r>
            <w:r>
              <w:rPr>
                <w:rFonts w:eastAsia="Arial" w:cs="Arial"/>
                <w:sz w:val="17"/>
              </w:rPr>
              <w:t>kontaminaci.</w:t>
            </w:r>
          </w:p>
        </w:tc>
        <w:tc>
          <w:tcPr>
            <w:tcW w:w="1701" w:type="dxa"/>
            <w:shd w:val="clear" w:color="auto" w:fill="F4F7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000C5C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17"/>
              </w:rPr>
              <w:t>Podle povahy ředitelka / pověřený zaměstnanec / odborná osoba</w:t>
            </w:r>
          </w:p>
        </w:tc>
        <w:tc>
          <w:tcPr>
            <w:tcW w:w="1474" w:type="dxa"/>
            <w:shd w:val="clear" w:color="auto" w:fill="F4F7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E71FA1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17"/>
              </w:rPr>
              <w:t>Záznam vždy; provoz až po ověření bezpečnosti.</w:t>
            </w:r>
          </w:p>
        </w:tc>
      </w:tr>
      <w:tr w:rsidR="00AF5748" w14:paraId="269C99AF" w14:textId="77777777">
        <w:trPr>
          <w:cantSplit/>
        </w:trPr>
        <w:tc>
          <w:tcPr>
            <w:tcW w:w="136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77203F" w14:textId="77777777" w:rsidR="00AF5748" w:rsidRDefault="00A61895">
            <w:pPr>
              <w:spacing w:after="0" w:line="254" w:lineRule="auto"/>
              <w:jc w:val="center"/>
            </w:pPr>
            <w:r>
              <w:rPr>
                <w:rFonts w:eastAsia="Arial" w:cs="Arial"/>
                <w:b/>
                <w:color w:val="104454"/>
                <w:sz w:val="17"/>
              </w:rPr>
              <w:t>Podle stavu a rizika</w:t>
            </w:r>
          </w:p>
        </w:tc>
        <w:tc>
          <w:tcPr>
            <w:tcW w:w="1587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1CE781" w14:textId="77777777" w:rsidR="00AF5748" w:rsidRDefault="00A61895">
            <w:pPr>
              <w:spacing w:after="0" w:line="254" w:lineRule="auto"/>
              <w:jc w:val="center"/>
            </w:pPr>
            <w:r>
              <w:rPr>
                <w:rFonts w:eastAsia="Arial" w:cs="Arial"/>
                <w:sz w:val="17"/>
              </w:rPr>
              <w:t>Písek v pískovišti</w:t>
            </w:r>
          </w:p>
        </w:tc>
        <w:tc>
          <w:tcPr>
            <w:tcW w:w="340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EA18CE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17"/>
              </w:rPr>
              <w:t xml:space="preserve">Doplnění či výměna písku; laboratorní vyšetření při podezření na kontaminaci nebo podle </w:t>
            </w:r>
            <w:r>
              <w:rPr>
                <w:rFonts w:eastAsia="Arial" w:cs="Arial"/>
                <w:sz w:val="17"/>
              </w:rPr>
              <w:t>pokynu KHS; kontrola hygienických limitů.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C6619E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17"/>
              </w:rPr>
              <w:t>Ředitelka a pověřený zaměstnanec</w:t>
            </w:r>
          </w:p>
        </w:tc>
        <w:tc>
          <w:tcPr>
            <w:tcW w:w="147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9BA884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17"/>
              </w:rPr>
              <w:t>Doklad o původu písku, zásahu nebo výsledku vyšetření.</w:t>
            </w:r>
          </w:p>
        </w:tc>
      </w:tr>
    </w:tbl>
    <w:p w14:paraId="60C09E39" w14:textId="77777777" w:rsidR="00AF5748" w:rsidRDefault="00A61895">
      <w:r>
        <w:br w:type="page"/>
      </w:r>
    </w:p>
    <w:p w14:paraId="5882CDC4" w14:textId="77777777" w:rsidR="00AF5748" w:rsidRDefault="00A61895">
      <w:pPr>
        <w:pStyle w:val="Nadpis1"/>
        <w:pBdr>
          <w:bottom w:val="single" w:sz="8" w:space="4" w:color="B8C7CC"/>
        </w:pBdr>
      </w:pPr>
      <w:r>
        <w:rPr>
          <w:rFonts w:ascii="Arial" w:eastAsia="Arial" w:hAnsi="Arial" w:cs="Arial"/>
        </w:rPr>
        <w:lastRenderedPageBreak/>
        <w:t>Příloha č. 2 – Záznam o kontrole školní zahrady</w:t>
      </w:r>
    </w:p>
    <w:p w14:paraId="2D1CC8F9" w14:textId="77777777" w:rsidR="00AF5748" w:rsidRDefault="00A61895">
      <w:r>
        <w:rPr>
          <w:rFonts w:eastAsia="Arial" w:cs="Arial"/>
        </w:rPr>
        <w:t xml:space="preserve">Záznam lze použít pro týdenní, pravidelnou provozní nebo </w:t>
      </w:r>
      <w:r>
        <w:rPr>
          <w:rFonts w:eastAsia="Arial" w:cs="Arial"/>
        </w:rPr>
        <w:t>mimořádnou kontrolu. Závažná závada se současně neprodleně oznámí ředitelce školy a místo se zajistí proti použití.</w:t>
      </w:r>
    </w:p>
    <w:tbl>
      <w:tblPr>
        <w:tblW w:w="9524" w:type="dxa"/>
        <w:tblInd w:w="120" w:type="dxa"/>
        <w:tblBorders>
          <w:top w:val="single" w:sz="5" w:space="0" w:color="B8C7CC"/>
          <w:left w:val="single" w:sz="5" w:space="0" w:color="B8C7CC"/>
          <w:bottom w:val="single" w:sz="5" w:space="0" w:color="B8C7CC"/>
          <w:right w:val="single" w:sz="5" w:space="0" w:color="B8C7CC"/>
          <w:insideH w:val="single" w:sz="5" w:space="0" w:color="B8C7CC"/>
          <w:insideV w:val="single" w:sz="5" w:space="0" w:color="B8C7CC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689"/>
      </w:tblGrid>
      <w:tr w:rsidR="00AF5748" w14:paraId="571E2BDC" w14:textId="77777777">
        <w:trPr>
          <w:cantSplit/>
        </w:trPr>
        <w:tc>
          <w:tcPr>
            <w:tcW w:w="2835" w:type="dxa"/>
            <w:shd w:val="clear" w:color="auto" w:fill="EAF3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56BA18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Datum a čas kontroly</w:t>
            </w:r>
          </w:p>
        </w:tc>
        <w:tc>
          <w:tcPr>
            <w:tcW w:w="668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2E090E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21"/>
              </w:rPr>
              <w:t>____________________________________________</w:t>
            </w:r>
          </w:p>
        </w:tc>
      </w:tr>
      <w:tr w:rsidR="00AF5748" w14:paraId="46CE0A95" w14:textId="77777777">
        <w:trPr>
          <w:cantSplit/>
        </w:trPr>
        <w:tc>
          <w:tcPr>
            <w:tcW w:w="2835" w:type="dxa"/>
            <w:shd w:val="clear" w:color="auto" w:fill="EAF3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858597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Druh kontroly</w:t>
            </w:r>
          </w:p>
        </w:tc>
        <w:tc>
          <w:tcPr>
            <w:tcW w:w="668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62D690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21"/>
              </w:rPr>
              <w:t>☐</w:t>
            </w:r>
            <w:r>
              <w:rPr>
                <w:rFonts w:eastAsia="Arial" w:cs="Arial"/>
                <w:sz w:val="21"/>
              </w:rPr>
              <w:t xml:space="preserve"> týdenní   ☐ pravidelná provozní   ☐ mimořádná</w:t>
            </w:r>
          </w:p>
        </w:tc>
      </w:tr>
      <w:tr w:rsidR="00AF5748" w14:paraId="3D4B3586" w14:textId="77777777">
        <w:trPr>
          <w:cantSplit/>
        </w:trPr>
        <w:tc>
          <w:tcPr>
            <w:tcW w:w="2835" w:type="dxa"/>
            <w:shd w:val="clear" w:color="auto" w:fill="EAF3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78DFC7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Kontrolu provedl/a</w:t>
            </w:r>
          </w:p>
        </w:tc>
        <w:tc>
          <w:tcPr>
            <w:tcW w:w="668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2DB37A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21"/>
              </w:rPr>
              <w:t>____________________________________________</w:t>
            </w:r>
          </w:p>
        </w:tc>
      </w:tr>
      <w:tr w:rsidR="00AF5748" w14:paraId="39C7C2DC" w14:textId="77777777">
        <w:trPr>
          <w:cantSplit/>
        </w:trPr>
        <w:tc>
          <w:tcPr>
            <w:tcW w:w="2835" w:type="dxa"/>
            <w:shd w:val="clear" w:color="auto" w:fill="EAF3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51263B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Počasí / okolnosti</w:t>
            </w:r>
          </w:p>
        </w:tc>
        <w:tc>
          <w:tcPr>
            <w:tcW w:w="668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346307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sz w:val="21"/>
              </w:rPr>
              <w:t>____________________________________________</w:t>
            </w:r>
          </w:p>
        </w:tc>
      </w:tr>
    </w:tbl>
    <w:p w14:paraId="3F8B380E" w14:textId="77777777" w:rsidR="00AF5748" w:rsidRDefault="00A61895">
      <w:pPr>
        <w:pStyle w:val="Nadpis2"/>
      </w:pPr>
      <w:r>
        <w:rPr>
          <w:rFonts w:ascii="Arial" w:eastAsia="Arial" w:hAnsi="Arial" w:cs="Arial"/>
        </w:rPr>
        <w:t>Kontrolní zjištění</w:t>
      </w:r>
    </w:p>
    <w:tbl>
      <w:tblPr>
        <w:tblW w:w="9524" w:type="dxa"/>
        <w:tblInd w:w="120" w:type="dxa"/>
        <w:tblBorders>
          <w:top w:val="single" w:sz="5" w:space="0" w:color="B8C7CC"/>
          <w:left w:val="single" w:sz="5" w:space="0" w:color="B8C7CC"/>
          <w:bottom w:val="single" w:sz="5" w:space="0" w:color="B8C7CC"/>
          <w:right w:val="single" w:sz="5" w:space="0" w:color="B8C7CC"/>
          <w:insideH w:val="single" w:sz="5" w:space="0" w:color="B8C7CC"/>
          <w:insideV w:val="single" w:sz="5" w:space="0" w:color="B8C7CC"/>
        </w:tblBorders>
        <w:tblLayout w:type="fixed"/>
        <w:tblLook w:val="04A0" w:firstRow="1" w:lastRow="0" w:firstColumn="1" w:lastColumn="0" w:noHBand="0" w:noVBand="1"/>
      </w:tblPr>
      <w:tblGrid>
        <w:gridCol w:w="6576"/>
        <w:gridCol w:w="2948"/>
      </w:tblGrid>
      <w:tr w:rsidR="00AF5748" w14:paraId="1968A915" w14:textId="77777777">
        <w:trPr>
          <w:tblHeader/>
        </w:trPr>
        <w:tc>
          <w:tcPr>
            <w:tcW w:w="6576" w:type="dxa"/>
            <w:shd w:val="clear" w:color="auto" w:fill="15566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F24B86" w14:textId="77777777" w:rsidR="00AF5748" w:rsidRDefault="00A61895">
            <w:pPr>
              <w:spacing w:after="0" w:line="254" w:lineRule="auto"/>
              <w:jc w:val="center"/>
            </w:pPr>
            <w:r>
              <w:rPr>
                <w:rFonts w:eastAsia="Arial" w:cs="Arial"/>
                <w:b/>
                <w:color w:val="FFFFFF"/>
                <w:sz w:val="20"/>
              </w:rPr>
              <w:t>Kontrolovaná oblast</w:t>
            </w:r>
          </w:p>
        </w:tc>
        <w:tc>
          <w:tcPr>
            <w:tcW w:w="2948" w:type="dxa"/>
            <w:shd w:val="clear" w:color="auto" w:fill="15566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4836BD" w14:textId="77777777" w:rsidR="00AF5748" w:rsidRDefault="00A61895">
            <w:pPr>
              <w:spacing w:after="0" w:line="254" w:lineRule="auto"/>
              <w:jc w:val="center"/>
            </w:pPr>
            <w:r>
              <w:rPr>
                <w:rFonts w:eastAsia="Arial" w:cs="Arial"/>
                <w:b/>
                <w:color w:val="FFFFFF"/>
                <w:sz w:val="20"/>
              </w:rPr>
              <w:t>Výsledek</w:t>
            </w:r>
          </w:p>
        </w:tc>
      </w:tr>
      <w:tr w:rsidR="00AF5748" w14:paraId="5BF975AA" w14:textId="77777777">
        <w:trPr>
          <w:cantSplit/>
        </w:trPr>
        <w:tc>
          <w:tcPr>
            <w:tcW w:w="6576" w:type="dxa"/>
            <w:shd w:val="clear" w:color="auto" w:fill="F4F7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2B5BD9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Oplocení, branka a přístupové cesty</w:t>
            </w:r>
          </w:p>
        </w:tc>
        <w:tc>
          <w:tcPr>
            <w:tcW w:w="2948" w:type="dxa"/>
            <w:shd w:val="clear" w:color="auto" w:fill="F4F7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6F9024" w14:textId="77777777" w:rsidR="00AF5748" w:rsidRDefault="00A61895">
            <w:pPr>
              <w:spacing w:after="0" w:line="254" w:lineRule="auto"/>
              <w:jc w:val="center"/>
            </w:pPr>
            <w:r>
              <w:rPr>
                <w:rFonts w:eastAsia="Arial" w:cs="Arial"/>
                <w:sz w:val="20"/>
              </w:rPr>
              <w:t>☐</w:t>
            </w:r>
            <w:r>
              <w:rPr>
                <w:rFonts w:eastAsia="Arial" w:cs="Arial"/>
                <w:sz w:val="20"/>
              </w:rPr>
              <w:t xml:space="preserve"> bez závad  ☐ závada</w:t>
            </w:r>
          </w:p>
        </w:tc>
      </w:tr>
      <w:tr w:rsidR="00AF5748" w14:paraId="11F009DC" w14:textId="77777777">
        <w:trPr>
          <w:cantSplit/>
        </w:trPr>
        <w:tc>
          <w:tcPr>
            <w:tcW w:w="657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23EAA1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 xml:space="preserve">Travnaté a </w:t>
            </w:r>
            <w:r>
              <w:rPr>
                <w:rFonts w:eastAsia="Arial" w:cs="Arial"/>
                <w:b/>
                <w:color w:val="104454"/>
                <w:sz w:val="20"/>
              </w:rPr>
              <w:t>zpevněné povrchy, dopadové plochy</w:t>
            </w:r>
          </w:p>
        </w:tc>
        <w:tc>
          <w:tcPr>
            <w:tcW w:w="294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ECDD3B" w14:textId="77777777" w:rsidR="00AF5748" w:rsidRDefault="00A61895">
            <w:pPr>
              <w:spacing w:after="0" w:line="254" w:lineRule="auto"/>
              <w:jc w:val="center"/>
            </w:pPr>
            <w:r>
              <w:rPr>
                <w:rFonts w:eastAsia="Arial" w:cs="Arial"/>
                <w:sz w:val="20"/>
              </w:rPr>
              <w:t>☐</w:t>
            </w:r>
            <w:r>
              <w:rPr>
                <w:rFonts w:eastAsia="Arial" w:cs="Arial"/>
                <w:sz w:val="20"/>
              </w:rPr>
              <w:t xml:space="preserve"> bez závad  ☐ závada</w:t>
            </w:r>
          </w:p>
        </w:tc>
      </w:tr>
      <w:tr w:rsidR="00AF5748" w14:paraId="6916F924" w14:textId="77777777">
        <w:trPr>
          <w:cantSplit/>
        </w:trPr>
        <w:tc>
          <w:tcPr>
            <w:tcW w:w="6576" w:type="dxa"/>
            <w:shd w:val="clear" w:color="auto" w:fill="F4F7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B70634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Herní a pohybové prvky</w:t>
            </w:r>
          </w:p>
        </w:tc>
        <w:tc>
          <w:tcPr>
            <w:tcW w:w="2948" w:type="dxa"/>
            <w:shd w:val="clear" w:color="auto" w:fill="F4F7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75C518" w14:textId="77777777" w:rsidR="00AF5748" w:rsidRDefault="00A61895">
            <w:pPr>
              <w:spacing w:after="0" w:line="254" w:lineRule="auto"/>
              <w:jc w:val="center"/>
            </w:pPr>
            <w:r>
              <w:rPr>
                <w:rFonts w:eastAsia="Arial" w:cs="Arial"/>
                <w:sz w:val="20"/>
              </w:rPr>
              <w:t>☐</w:t>
            </w:r>
            <w:r>
              <w:rPr>
                <w:rFonts w:eastAsia="Arial" w:cs="Arial"/>
                <w:sz w:val="20"/>
              </w:rPr>
              <w:t xml:space="preserve"> bez závad  ☐ závada</w:t>
            </w:r>
          </w:p>
        </w:tc>
      </w:tr>
      <w:tr w:rsidR="00AF5748" w14:paraId="36D57936" w14:textId="77777777">
        <w:trPr>
          <w:cantSplit/>
        </w:trPr>
        <w:tc>
          <w:tcPr>
            <w:tcW w:w="657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60C899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Pískoviště, písek, obruba a kryt</w:t>
            </w:r>
          </w:p>
        </w:tc>
        <w:tc>
          <w:tcPr>
            <w:tcW w:w="294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FC6C59" w14:textId="77777777" w:rsidR="00AF5748" w:rsidRDefault="00A61895">
            <w:pPr>
              <w:spacing w:after="0" w:line="254" w:lineRule="auto"/>
              <w:jc w:val="center"/>
            </w:pPr>
            <w:r>
              <w:rPr>
                <w:rFonts w:eastAsia="Arial" w:cs="Arial"/>
                <w:sz w:val="20"/>
              </w:rPr>
              <w:t>☐</w:t>
            </w:r>
            <w:r>
              <w:rPr>
                <w:rFonts w:eastAsia="Arial" w:cs="Arial"/>
                <w:sz w:val="20"/>
              </w:rPr>
              <w:t xml:space="preserve"> bez závad  ☐ závada</w:t>
            </w:r>
          </w:p>
        </w:tc>
      </w:tr>
      <w:tr w:rsidR="00AF5748" w14:paraId="1AFD3BBE" w14:textId="77777777">
        <w:trPr>
          <w:cantSplit/>
        </w:trPr>
        <w:tc>
          <w:tcPr>
            <w:tcW w:w="6576" w:type="dxa"/>
            <w:shd w:val="clear" w:color="auto" w:fill="F4F7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97CF28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Venkovní učebna, nábytek a vybavení</w:t>
            </w:r>
          </w:p>
        </w:tc>
        <w:tc>
          <w:tcPr>
            <w:tcW w:w="2948" w:type="dxa"/>
            <w:shd w:val="clear" w:color="auto" w:fill="F4F7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F2F065" w14:textId="77777777" w:rsidR="00AF5748" w:rsidRDefault="00A61895">
            <w:pPr>
              <w:spacing w:after="0" w:line="254" w:lineRule="auto"/>
              <w:jc w:val="center"/>
            </w:pPr>
            <w:r>
              <w:rPr>
                <w:rFonts w:eastAsia="Arial" w:cs="Arial"/>
                <w:sz w:val="20"/>
              </w:rPr>
              <w:t>☐</w:t>
            </w:r>
            <w:r>
              <w:rPr>
                <w:rFonts w:eastAsia="Arial" w:cs="Arial"/>
                <w:sz w:val="20"/>
              </w:rPr>
              <w:t xml:space="preserve"> bez závad  ☐ závada</w:t>
            </w:r>
          </w:p>
        </w:tc>
      </w:tr>
      <w:tr w:rsidR="00AF5748" w14:paraId="3611C75A" w14:textId="77777777">
        <w:trPr>
          <w:cantSplit/>
        </w:trPr>
        <w:tc>
          <w:tcPr>
            <w:tcW w:w="657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E9B4F9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 xml:space="preserve">Vyvýšené záhony, rostliny a </w:t>
            </w:r>
            <w:r>
              <w:rPr>
                <w:rFonts w:eastAsia="Arial" w:cs="Arial"/>
                <w:b/>
                <w:color w:val="104454"/>
                <w:sz w:val="20"/>
              </w:rPr>
              <w:t>nářadí</w:t>
            </w:r>
          </w:p>
        </w:tc>
        <w:tc>
          <w:tcPr>
            <w:tcW w:w="294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D0A333" w14:textId="77777777" w:rsidR="00AF5748" w:rsidRDefault="00A61895">
            <w:pPr>
              <w:spacing w:after="0" w:line="254" w:lineRule="auto"/>
              <w:jc w:val="center"/>
            </w:pPr>
            <w:r>
              <w:rPr>
                <w:rFonts w:eastAsia="Arial" w:cs="Arial"/>
                <w:sz w:val="20"/>
              </w:rPr>
              <w:t>☐</w:t>
            </w:r>
            <w:r>
              <w:rPr>
                <w:rFonts w:eastAsia="Arial" w:cs="Arial"/>
                <w:sz w:val="20"/>
              </w:rPr>
              <w:t xml:space="preserve"> bez závad  ☐ závada</w:t>
            </w:r>
          </w:p>
        </w:tc>
      </w:tr>
      <w:tr w:rsidR="00AF5748" w14:paraId="363C671A" w14:textId="77777777">
        <w:trPr>
          <w:cantSplit/>
        </w:trPr>
        <w:tc>
          <w:tcPr>
            <w:tcW w:w="6576" w:type="dxa"/>
            <w:shd w:val="clear" w:color="auto" w:fill="F4F7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1989C8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Stromy, keře, větve a ostatní zeleň</w:t>
            </w:r>
          </w:p>
        </w:tc>
        <w:tc>
          <w:tcPr>
            <w:tcW w:w="2948" w:type="dxa"/>
            <w:shd w:val="clear" w:color="auto" w:fill="F4F7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C79F70" w14:textId="77777777" w:rsidR="00AF5748" w:rsidRDefault="00A61895">
            <w:pPr>
              <w:spacing w:after="0" w:line="254" w:lineRule="auto"/>
              <w:jc w:val="center"/>
            </w:pPr>
            <w:r>
              <w:rPr>
                <w:rFonts w:eastAsia="Arial" w:cs="Arial"/>
                <w:sz w:val="20"/>
              </w:rPr>
              <w:t>☐</w:t>
            </w:r>
            <w:r>
              <w:rPr>
                <w:rFonts w:eastAsia="Arial" w:cs="Arial"/>
                <w:sz w:val="20"/>
              </w:rPr>
              <w:t xml:space="preserve"> bez závad  ☐ závada</w:t>
            </w:r>
          </w:p>
        </w:tc>
      </w:tr>
      <w:tr w:rsidR="00AF5748" w14:paraId="5C34437E" w14:textId="77777777">
        <w:trPr>
          <w:cantSplit/>
        </w:trPr>
        <w:tc>
          <w:tcPr>
            <w:tcW w:w="657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4C1B00" w14:textId="77777777" w:rsidR="00AF5748" w:rsidRDefault="00A61895">
            <w:pPr>
              <w:spacing w:after="0" w:line="254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Čistota, odpady, cizí předměty a stopy zvířat</w:t>
            </w:r>
          </w:p>
        </w:tc>
        <w:tc>
          <w:tcPr>
            <w:tcW w:w="2948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B49E92" w14:textId="77777777" w:rsidR="00AF5748" w:rsidRDefault="00A61895">
            <w:pPr>
              <w:spacing w:after="0" w:line="254" w:lineRule="auto"/>
              <w:jc w:val="center"/>
            </w:pPr>
            <w:r>
              <w:rPr>
                <w:rFonts w:eastAsia="Arial" w:cs="Arial"/>
                <w:sz w:val="20"/>
              </w:rPr>
              <w:t>☐</w:t>
            </w:r>
            <w:r>
              <w:rPr>
                <w:rFonts w:eastAsia="Arial" w:cs="Arial"/>
                <w:sz w:val="20"/>
              </w:rPr>
              <w:t xml:space="preserve"> bez závad  ☐ závada</w:t>
            </w:r>
          </w:p>
        </w:tc>
      </w:tr>
    </w:tbl>
    <w:p w14:paraId="5C0E2DBC" w14:textId="77777777" w:rsidR="00AF5748" w:rsidRDefault="00A61895">
      <w:pPr>
        <w:pStyle w:val="Nadpis2"/>
      </w:pPr>
      <w:r>
        <w:rPr>
          <w:rFonts w:ascii="Arial" w:eastAsia="Arial" w:hAnsi="Arial" w:cs="Arial"/>
        </w:rPr>
        <w:t>Popis závady a přijaté opatření</w:t>
      </w:r>
    </w:p>
    <w:p w14:paraId="26FD73E5" w14:textId="77777777" w:rsidR="00AF5748" w:rsidRDefault="00A61895">
      <w:pPr>
        <w:keepNext/>
        <w:spacing w:after="40"/>
      </w:pPr>
      <w:r>
        <w:rPr>
          <w:rFonts w:eastAsia="Arial" w:cs="Arial"/>
          <w:b/>
        </w:rPr>
        <w:t>Popis závady / rizika:</w:t>
      </w:r>
    </w:p>
    <w:p w14:paraId="6453CF90" w14:textId="77777777" w:rsidR="00AF5748" w:rsidRDefault="00A61895">
      <w:pPr>
        <w:spacing w:after="100"/>
      </w:pPr>
      <w:r>
        <w:rPr>
          <w:rFonts w:eastAsia="Arial" w:cs="Arial"/>
          <w:color w:val="5F6B73"/>
          <w:sz w:val="21"/>
        </w:rPr>
        <w:t>________________________________________________________________________________</w:t>
      </w:r>
    </w:p>
    <w:p w14:paraId="7E4EAA11" w14:textId="77777777" w:rsidR="00AF5748" w:rsidRDefault="00A61895">
      <w:pPr>
        <w:keepNext/>
        <w:spacing w:after="40"/>
      </w:pPr>
      <w:r>
        <w:rPr>
          <w:rFonts w:eastAsia="Arial" w:cs="Arial"/>
          <w:b/>
        </w:rPr>
        <w:t>Okamžité opatření a způsob zajištění proti použití:</w:t>
      </w:r>
    </w:p>
    <w:p w14:paraId="2ADF3774" w14:textId="77777777" w:rsidR="00AF5748" w:rsidRDefault="00A61895">
      <w:pPr>
        <w:spacing w:after="100"/>
      </w:pPr>
      <w:r>
        <w:rPr>
          <w:rFonts w:eastAsia="Arial" w:cs="Arial"/>
          <w:color w:val="5F6B73"/>
          <w:sz w:val="21"/>
        </w:rPr>
        <w:t>________________________________________________________________________________</w:t>
      </w:r>
    </w:p>
    <w:p w14:paraId="505F188F" w14:textId="77777777" w:rsidR="00AF5748" w:rsidRDefault="00A61895">
      <w:pPr>
        <w:keepNext/>
        <w:spacing w:after="40"/>
      </w:pPr>
      <w:r>
        <w:rPr>
          <w:rFonts w:eastAsia="Arial" w:cs="Arial"/>
          <w:b/>
        </w:rPr>
        <w:t>Odpovědná osoba a termín odstranění:</w:t>
      </w:r>
    </w:p>
    <w:p w14:paraId="6B3E015C" w14:textId="77777777" w:rsidR="00AF5748" w:rsidRDefault="00A61895">
      <w:pPr>
        <w:spacing w:after="100"/>
      </w:pPr>
      <w:r>
        <w:rPr>
          <w:rFonts w:eastAsia="Arial" w:cs="Arial"/>
          <w:color w:val="5F6B73"/>
          <w:sz w:val="21"/>
        </w:rPr>
        <w:t>________________________________________________________________________________</w:t>
      </w:r>
    </w:p>
    <w:p w14:paraId="44C71757" w14:textId="77777777" w:rsidR="00AF5748" w:rsidRDefault="00A61895">
      <w:pPr>
        <w:keepNext/>
        <w:spacing w:after="40"/>
      </w:pPr>
      <w:r>
        <w:rPr>
          <w:rFonts w:eastAsia="Arial" w:cs="Arial"/>
          <w:b/>
        </w:rPr>
        <w:t>Datum odstranění a ověření bezpečného stavu:</w:t>
      </w:r>
    </w:p>
    <w:p w14:paraId="24D73442" w14:textId="77777777" w:rsidR="00AF5748" w:rsidRDefault="00A61895">
      <w:pPr>
        <w:spacing w:after="100"/>
      </w:pPr>
      <w:r>
        <w:rPr>
          <w:rFonts w:eastAsia="Arial" w:cs="Arial"/>
          <w:color w:val="5F6B73"/>
          <w:sz w:val="21"/>
        </w:rPr>
        <w:t>________________________________________________________________________________</w:t>
      </w:r>
    </w:p>
    <w:p w14:paraId="6EFC7EAC" w14:textId="77777777" w:rsidR="00AF5748" w:rsidRDefault="00A61895">
      <w:pPr>
        <w:spacing w:before="120" w:after="0"/>
      </w:pPr>
      <w:r>
        <w:rPr>
          <w:rFonts w:eastAsia="Arial" w:cs="Arial"/>
        </w:rPr>
        <w:t xml:space="preserve">Podpis osoby, která kontrolu provedla: </w:t>
      </w:r>
      <w:r>
        <w:rPr>
          <w:rFonts w:eastAsia="Arial" w:cs="Arial"/>
        </w:rPr>
        <w:t>____________________________________________</w:t>
      </w:r>
    </w:p>
    <w:sectPr w:rsidR="00AF5748" w:rsidSect="0003461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91" w:bottom="1020" w:left="1191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D5474" w14:textId="77777777" w:rsidR="00A61895" w:rsidRDefault="00A61895">
      <w:pPr>
        <w:spacing w:after="0" w:line="240" w:lineRule="auto"/>
      </w:pPr>
      <w:r>
        <w:separator/>
      </w:r>
    </w:p>
  </w:endnote>
  <w:endnote w:type="continuationSeparator" w:id="0">
    <w:p w14:paraId="504DF21E" w14:textId="77777777" w:rsidR="00A61895" w:rsidRDefault="00A61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A9025" w14:textId="77777777" w:rsidR="00AF5748" w:rsidRDefault="00A61895">
    <w:pPr>
      <w:spacing w:after="0"/>
      <w:jc w:val="right"/>
    </w:pPr>
    <w:r>
      <w:rPr>
        <w:rFonts w:eastAsia="Arial" w:cs="Arial"/>
        <w:color w:val="5F6B73"/>
        <w:sz w:val="18"/>
      </w:rPr>
      <w:t xml:space="preserve">Školní rok 2026/2027  •  Strana </w:t>
    </w:r>
    <w:r>
      <w:rPr>
        <w:rFonts w:eastAsia="Arial" w:cs="Arial"/>
        <w:color w:val="5F6B73"/>
        <w:sz w:val="18"/>
      </w:rPr>
      <w:fldChar w:fldCharType="begin"/>
    </w:r>
    <w:r>
      <w:rPr>
        <w:rFonts w:eastAsia="Arial" w:cs="Arial"/>
        <w:color w:val="5F6B73"/>
        <w:sz w:val="18"/>
      </w:rPr>
      <w:instrText>PAGE</w:instrText>
    </w:r>
    <w:r>
      <w:rPr>
        <w:rFonts w:eastAsia="Arial" w:cs="Arial"/>
        <w:color w:val="5F6B73"/>
        <w:sz w:val="18"/>
      </w:rPr>
      <w:fldChar w:fldCharType="separate"/>
    </w:r>
    <w:r>
      <w:rPr>
        <w:rFonts w:eastAsia="Arial" w:cs="Arial"/>
        <w:color w:val="5F6B73"/>
        <w:sz w:val="18"/>
      </w:rPr>
      <w:t>1</w:t>
    </w:r>
    <w:r>
      <w:rPr>
        <w:rFonts w:eastAsia="Arial" w:cs="Arial"/>
        <w:color w:val="5F6B73"/>
        <w:sz w:val="18"/>
      </w:rPr>
      <w:fldChar w:fldCharType="end"/>
    </w:r>
    <w:r>
      <w:rPr>
        <w:rFonts w:eastAsia="Arial" w:cs="Arial"/>
        <w:color w:val="5F6B73"/>
        <w:sz w:val="18"/>
      </w:rPr>
      <w:t xml:space="preserve"> z </w:t>
    </w:r>
    <w:r>
      <w:rPr>
        <w:rFonts w:eastAsia="Arial" w:cs="Arial"/>
        <w:color w:val="5F6B73"/>
        <w:sz w:val="18"/>
      </w:rPr>
      <w:fldChar w:fldCharType="begin"/>
    </w:r>
    <w:r>
      <w:rPr>
        <w:rFonts w:eastAsia="Arial" w:cs="Arial"/>
        <w:color w:val="5F6B73"/>
        <w:sz w:val="18"/>
      </w:rPr>
      <w:instrText>NUMPAGES</w:instrText>
    </w:r>
    <w:r>
      <w:rPr>
        <w:rFonts w:eastAsia="Arial" w:cs="Arial"/>
        <w:color w:val="5F6B73"/>
        <w:sz w:val="18"/>
      </w:rPr>
      <w:fldChar w:fldCharType="separate"/>
    </w:r>
    <w:r>
      <w:rPr>
        <w:rFonts w:eastAsia="Arial" w:cs="Arial"/>
        <w:color w:val="5F6B73"/>
        <w:sz w:val="18"/>
      </w:rPr>
      <w:t>1</w:t>
    </w:r>
    <w:r>
      <w:rPr>
        <w:rFonts w:eastAsia="Arial" w:cs="Arial"/>
        <w:color w:val="5F6B73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64D29" w14:textId="77777777" w:rsidR="00AF5748" w:rsidRDefault="00AF57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5E853" w14:textId="77777777" w:rsidR="00A61895" w:rsidRDefault="00A61895">
      <w:pPr>
        <w:spacing w:after="0" w:line="240" w:lineRule="auto"/>
      </w:pPr>
      <w:r>
        <w:separator/>
      </w:r>
    </w:p>
  </w:footnote>
  <w:footnote w:type="continuationSeparator" w:id="0">
    <w:p w14:paraId="65EB5B28" w14:textId="77777777" w:rsidR="00A61895" w:rsidRDefault="00A61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24" w:type="dxa"/>
      <w:tblLayout w:type="fixed"/>
      <w:tblLook w:val="04A0" w:firstRow="1" w:lastRow="0" w:firstColumn="1" w:lastColumn="0" w:noHBand="0" w:noVBand="1"/>
    </w:tblPr>
    <w:tblGrid>
      <w:gridCol w:w="6066"/>
      <w:gridCol w:w="3458"/>
    </w:tblGrid>
    <w:tr w:rsidR="00AF5748" w14:paraId="69DE76EE" w14:textId="77777777">
      <w:trPr>
        <w:tblHeader/>
      </w:trPr>
      <w:tc>
        <w:tcPr>
          <w:tcW w:w="6066" w:type="dxa"/>
          <w:tcMar>
            <w:top w:w="0" w:type="dxa"/>
            <w:left w:w="0" w:type="dxa"/>
            <w:bottom w:w="35" w:type="dxa"/>
            <w:right w:w="0" w:type="dxa"/>
          </w:tcMar>
        </w:tcPr>
        <w:p w14:paraId="28ED6F25" w14:textId="77777777" w:rsidR="00AF5748" w:rsidRDefault="00A61895">
          <w:pPr>
            <w:pBdr>
              <w:bottom w:val="single" w:sz="7" w:space="3" w:color="B8C7CC"/>
            </w:pBdr>
            <w:spacing w:after="0"/>
          </w:pPr>
          <w:r>
            <w:rPr>
              <w:rFonts w:eastAsia="Arial" w:cs="Arial"/>
              <w:color w:val="5F6B73"/>
              <w:sz w:val="18"/>
            </w:rPr>
            <w:t>ZŠ a MŠ Rosovice, okres Příbram</w:t>
          </w:r>
        </w:p>
      </w:tc>
      <w:tc>
        <w:tcPr>
          <w:tcW w:w="3458" w:type="dxa"/>
          <w:tcMar>
            <w:top w:w="0" w:type="dxa"/>
            <w:left w:w="0" w:type="dxa"/>
            <w:bottom w:w="35" w:type="dxa"/>
            <w:right w:w="0" w:type="dxa"/>
          </w:tcMar>
        </w:tcPr>
        <w:p w14:paraId="37CDB67C" w14:textId="77777777" w:rsidR="00AF5748" w:rsidRDefault="00A61895">
          <w:pPr>
            <w:pBdr>
              <w:bottom w:val="single" w:sz="7" w:space="3" w:color="B8C7CC"/>
            </w:pBdr>
            <w:spacing w:after="0"/>
            <w:jc w:val="right"/>
          </w:pPr>
          <w:r>
            <w:rPr>
              <w:rFonts w:eastAsia="Arial" w:cs="Arial"/>
              <w:b/>
              <w:color w:val="5F6B73"/>
              <w:sz w:val="18"/>
            </w:rPr>
            <w:t>Provozní řád školní zahrady</w:t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E29E8" w14:textId="77777777" w:rsidR="00AF5748" w:rsidRDefault="00AF57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9706901">
    <w:abstractNumId w:val="8"/>
  </w:num>
  <w:num w:numId="2" w16cid:durableId="289824269">
    <w:abstractNumId w:val="6"/>
  </w:num>
  <w:num w:numId="3" w16cid:durableId="1612007889">
    <w:abstractNumId w:val="5"/>
  </w:num>
  <w:num w:numId="4" w16cid:durableId="493955995">
    <w:abstractNumId w:val="4"/>
  </w:num>
  <w:num w:numId="5" w16cid:durableId="1031998737">
    <w:abstractNumId w:val="7"/>
  </w:num>
  <w:num w:numId="6" w16cid:durableId="1313290660">
    <w:abstractNumId w:val="3"/>
  </w:num>
  <w:num w:numId="7" w16cid:durableId="936594963">
    <w:abstractNumId w:val="2"/>
  </w:num>
  <w:num w:numId="8" w16cid:durableId="1363677318">
    <w:abstractNumId w:val="1"/>
  </w:num>
  <w:num w:numId="9" w16cid:durableId="145675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61895"/>
    <w:rsid w:val="00AA1D8D"/>
    <w:rsid w:val="00AF5748"/>
    <w:rsid w:val="00B47730"/>
    <w:rsid w:val="00B70E79"/>
    <w:rsid w:val="00C22D2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A9AE25"/>
  <w14:defaultImageDpi w14:val="300"/>
  <w15:docId w15:val="{82103FE0-66C7-4A7E-8015-3DD10C28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120" w:line="269" w:lineRule="auto"/>
    </w:pPr>
    <w:rPr>
      <w:rFonts w:ascii="Arial" w:hAnsi="Arial"/>
      <w:color w:val="263238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280" w:after="140" w:line="252" w:lineRule="auto"/>
      <w:outlineLvl w:val="0"/>
    </w:pPr>
    <w:rPr>
      <w:rFonts w:asciiTheme="majorHAnsi" w:eastAsiaTheme="majorEastAsia" w:hAnsiTheme="majorHAnsi" w:cstheme="majorBidi"/>
      <w:b/>
      <w:bCs/>
      <w:color w:val="15566A"/>
      <w:sz w:val="32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180" w:after="80" w:line="252" w:lineRule="auto"/>
      <w:outlineLvl w:val="1"/>
    </w:pPr>
    <w:rPr>
      <w:rFonts w:asciiTheme="majorHAnsi" w:eastAsiaTheme="majorEastAsia" w:hAnsiTheme="majorHAnsi" w:cstheme="majorBidi"/>
      <w:b/>
      <w:bCs/>
      <w:color w:val="104454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140" w:after="60" w:line="252" w:lineRule="auto"/>
      <w:outlineLvl w:val="2"/>
    </w:pPr>
    <w:rPr>
      <w:rFonts w:asciiTheme="majorHAnsi" w:eastAsiaTheme="majorEastAsia" w:hAnsiTheme="majorHAnsi" w:cstheme="majorBidi"/>
      <w:b/>
      <w:bCs/>
      <w:color w:val="10445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spacing w:after="80"/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spacing w:after="80"/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3229</Words>
  <Characters>19056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Provozní řád školní zahrady a venkovní učebny 2026/2027</dc:title>
  <dc:subject>Společný provoz školní zahrady pro MŠ a ZŠ Rosovice</dc:subject>
  <dc:creator>Základní škola a Mateřská škola Rosovice</dc:creator>
  <cp:keywords>školní zahrada, venkovní učebna, pískoviště, herní prvky, vyvýšené záhony, bezpečnost, hygiena</cp:keywords>
  <dc:description>generated by python-docx</dc:description>
  <cp:lastModifiedBy>Reditelka</cp:lastModifiedBy>
  <cp:revision>3</cp:revision>
  <cp:lastPrinted>2026-08-09T14:07:00Z</cp:lastPrinted>
  <dcterms:created xsi:type="dcterms:W3CDTF">2026-08-09T14:07:00Z</dcterms:created>
  <dcterms:modified xsi:type="dcterms:W3CDTF">2026-08-09T14:07:00Z</dcterms:modified>
  <cp:category/>
</cp:coreProperties>
</file>